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ACEF6" w14:textId="3C991795" w:rsidR="004D6E1F" w:rsidRDefault="004D6E1F" w:rsidP="004D6E1F">
      <w:pPr>
        <w:spacing w:after="0" w:line="240" w:lineRule="auto"/>
        <w:ind w:left="4395" w:right="62" w:firstLine="0"/>
        <w:rPr>
          <w:b/>
          <w:color w:val="auto"/>
          <w:szCs w:val="24"/>
        </w:rPr>
      </w:pPr>
      <w:r w:rsidRPr="00EC07EE">
        <w:rPr>
          <w:b/>
          <w:szCs w:val="24"/>
        </w:rPr>
        <w:t xml:space="preserve">COMISIÓN PERMANENTE DE PUNTOS CONSTITUCIONALES Y GOBERNACIÓN. </w:t>
      </w:r>
      <w:r w:rsidRPr="0088053B">
        <w:t>CARMEN GUADALUPE GONZÁLEZ MARTÍN,</w:t>
      </w:r>
      <w:r w:rsidRPr="00EC07EE">
        <w:t xml:space="preserve"> ALEJANDRA DE LOS ÁNGELES NOVELO SEGURA, GASPAR ARMANDO QUINTAL PARRA, JESÚS EFRÉN PÉREZ BALLOTE, VÍCTOR HUGO LOZANO POVEDA, DAFNE CELINA LÓPEZ OSORIO, KARLA VANESSA SALAZAR GONZÁLEZ, JOSÉ CRESCENCIO GUTIÉRREZ GONZÁLEZ y GABRIELA GONZÁLEZ OJEDA.</w:t>
      </w:r>
      <w:r w:rsidRPr="00EC07EE">
        <w:rPr>
          <w:szCs w:val="24"/>
        </w:rPr>
        <w:t xml:space="preserve"> - - - - - - </w:t>
      </w:r>
    </w:p>
    <w:p w14:paraId="7B929CF0" w14:textId="77777777" w:rsidR="004D6E1F" w:rsidRDefault="004D6E1F" w:rsidP="002A4603">
      <w:pPr>
        <w:spacing w:after="0" w:line="240" w:lineRule="auto"/>
        <w:ind w:left="0" w:right="62" w:firstLine="0"/>
        <w:rPr>
          <w:b/>
          <w:color w:val="auto"/>
          <w:szCs w:val="24"/>
        </w:rPr>
      </w:pPr>
    </w:p>
    <w:p w14:paraId="1E8577B5" w14:textId="77777777" w:rsidR="003D40B8" w:rsidRDefault="003D40B8" w:rsidP="002A4603">
      <w:pPr>
        <w:spacing w:after="0" w:line="240" w:lineRule="auto"/>
        <w:ind w:left="0" w:right="62" w:firstLine="0"/>
        <w:rPr>
          <w:b/>
          <w:color w:val="auto"/>
          <w:szCs w:val="24"/>
        </w:rPr>
      </w:pPr>
    </w:p>
    <w:p w14:paraId="61776289" w14:textId="5D63E63C" w:rsidR="0028596B" w:rsidRDefault="00395285" w:rsidP="002A4603">
      <w:pPr>
        <w:spacing w:after="0" w:line="240" w:lineRule="auto"/>
        <w:ind w:left="0" w:right="62" w:firstLine="0"/>
        <w:rPr>
          <w:b/>
          <w:color w:val="auto"/>
          <w:szCs w:val="24"/>
        </w:rPr>
      </w:pPr>
      <w:r>
        <w:rPr>
          <w:b/>
          <w:color w:val="auto"/>
          <w:szCs w:val="24"/>
        </w:rPr>
        <w:t>HONORABLE CONGRESO DEL ESTADO DE YUCATÁN.</w:t>
      </w:r>
    </w:p>
    <w:p w14:paraId="3521EDB2" w14:textId="77777777" w:rsidR="002A4603" w:rsidRPr="00A2338E" w:rsidRDefault="002A4603" w:rsidP="00F87EAD">
      <w:pPr>
        <w:spacing w:after="0" w:line="360" w:lineRule="auto"/>
        <w:ind w:left="0" w:right="62" w:firstLine="0"/>
        <w:jc w:val="left"/>
        <w:rPr>
          <w:b/>
          <w:color w:val="auto"/>
          <w:szCs w:val="24"/>
        </w:rPr>
      </w:pPr>
    </w:p>
    <w:p w14:paraId="4DA046CA" w14:textId="36B181BC" w:rsidR="00406954" w:rsidRDefault="0028596B" w:rsidP="00395285">
      <w:pPr>
        <w:spacing w:after="0" w:line="360" w:lineRule="auto"/>
        <w:ind w:left="0" w:right="62" w:firstLine="708"/>
        <w:rPr>
          <w:color w:val="auto"/>
        </w:rPr>
      </w:pPr>
      <w:r w:rsidRPr="00A2338E">
        <w:rPr>
          <w:color w:val="auto"/>
          <w:szCs w:val="24"/>
        </w:rPr>
        <w:t xml:space="preserve">En </w:t>
      </w:r>
      <w:r w:rsidR="00E8198D" w:rsidRPr="00A2338E">
        <w:rPr>
          <w:color w:val="auto"/>
          <w:szCs w:val="24"/>
        </w:rPr>
        <w:t>S</w:t>
      </w:r>
      <w:r w:rsidRPr="00A2338E">
        <w:rPr>
          <w:color w:val="auto"/>
          <w:szCs w:val="24"/>
        </w:rPr>
        <w:t>esi</w:t>
      </w:r>
      <w:r w:rsidR="00E8198D" w:rsidRPr="00A2338E">
        <w:rPr>
          <w:color w:val="auto"/>
          <w:szCs w:val="24"/>
        </w:rPr>
        <w:t>ó</w:t>
      </w:r>
      <w:r w:rsidR="00BE364E" w:rsidRPr="00A2338E">
        <w:rPr>
          <w:color w:val="auto"/>
          <w:szCs w:val="24"/>
        </w:rPr>
        <w:t>n</w:t>
      </w:r>
      <w:r w:rsidR="00667A41" w:rsidRPr="00A2338E">
        <w:rPr>
          <w:color w:val="auto"/>
          <w:szCs w:val="24"/>
        </w:rPr>
        <w:t xml:space="preserve"> </w:t>
      </w:r>
      <w:r w:rsidR="00E8198D" w:rsidRPr="00A2338E">
        <w:rPr>
          <w:color w:val="auto"/>
          <w:szCs w:val="24"/>
        </w:rPr>
        <w:t>O</w:t>
      </w:r>
      <w:r w:rsidR="004B0A90" w:rsidRPr="00A2338E">
        <w:rPr>
          <w:color w:val="auto"/>
          <w:szCs w:val="24"/>
        </w:rPr>
        <w:t xml:space="preserve">rdinaria </w:t>
      </w:r>
      <w:r w:rsidR="00EA6A56" w:rsidRPr="00A2338E">
        <w:rPr>
          <w:color w:val="auto"/>
          <w:szCs w:val="24"/>
        </w:rPr>
        <w:t xml:space="preserve">de </w:t>
      </w:r>
      <w:r w:rsidR="00E8198D" w:rsidRPr="00A2338E">
        <w:rPr>
          <w:color w:val="auto"/>
          <w:szCs w:val="24"/>
        </w:rPr>
        <w:t>P</w:t>
      </w:r>
      <w:r w:rsidRPr="00A2338E">
        <w:rPr>
          <w:color w:val="auto"/>
          <w:szCs w:val="24"/>
        </w:rPr>
        <w:t xml:space="preserve">leno </w:t>
      </w:r>
      <w:r w:rsidR="00BA28AE" w:rsidRPr="00A2338E">
        <w:rPr>
          <w:color w:val="auto"/>
          <w:szCs w:val="24"/>
        </w:rPr>
        <w:t xml:space="preserve">de </w:t>
      </w:r>
      <w:r w:rsidRPr="00A2338E">
        <w:rPr>
          <w:color w:val="auto"/>
          <w:szCs w:val="24"/>
        </w:rPr>
        <w:t>fecha</w:t>
      </w:r>
      <w:r w:rsidR="00FF4169" w:rsidRPr="00A2338E">
        <w:rPr>
          <w:color w:val="auto"/>
          <w:szCs w:val="24"/>
        </w:rPr>
        <w:t xml:space="preserve"> </w:t>
      </w:r>
      <w:r w:rsidR="00BA28AE" w:rsidRPr="00A2338E">
        <w:rPr>
          <w:color w:val="auto"/>
          <w:szCs w:val="24"/>
        </w:rPr>
        <w:t xml:space="preserve">24 </w:t>
      </w:r>
      <w:r w:rsidR="00BE364E" w:rsidRPr="00A2338E">
        <w:rPr>
          <w:color w:val="auto"/>
          <w:szCs w:val="24"/>
        </w:rPr>
        <w:t xml:space="preserve">de </w:t>
      </w:r>
      <w:r w:rsidR="00BA28AE" w:rsidRPr="00A2338E">
        <w:rPr>
          <w:color w:val="auto"/>
          <w:szCs w:val="24"/>
        </w:rPr>
        <w:t xml:space="preserve">abril </w:t>
      </w:r>
      <w:r w:rsidR="003F6AA7" w:rsidRPr="00A2338E">
        <w:rPr>
          <w:color w:val="auto"/>
          <w:szCs w:val="24"/>
        </w:rPr>
        <w:t xml:space="preserve">del año </w:t>
      </w:r>
      <w:r w:rsidR="00EA6A56" w:rsidRPr="00A2338E">
        <w:rPr>
          <w:color w:val="auto"/>
          <w:szCs w:val="24"/>
        </w:rPr>
        <w:t>en curso</w:t>
      </w:r>
      <w:r w:rsidRPr="00A2338E">
        <w:rPr>
          <w:color w:val="auto"/>
          <w:szCs w:val="24"/>
        </w:rPr>
        <w:t>, se turn</w:t>
      </w:r>
      <w:r w:rsidR="00E8198D" w:rsidRPr="00A2338E">
        <w:rPr>
          <w:color w:val="auto"/>
          <w:szCs w:val="24"/>
        </w:rPr>
        <w:t>ó</w:t>
      </w:r>
      <w:r w:rsidRPr="00A2338E">
        <w:rPr>
          <w:color w:val="auto"/>
          <w:szCs w:val="24"/>
        </w:rPr>
        <w:t xml:space="preserve"> para su estudio, análisis y dictamen</w:t>
      </w:r>
      <w:r w:rsidR="00AA439E" w:rsidRPr="00A2338E">
        <w:rPr>
          <w:color w:val="auto"/>
          <w:szCs w:val="24"/>
        </w:rPr>
        <w:t xml:space="preserve"> respectivo</w:t>
      </w:r>
      <w:r w:rsidRPr="00A2338E">
        <w:rPr>
          <w:color w:val="auto"/>
          <w:szCs w:val="24"/>
        </w:rPr>
        <w:t xml:space="preserve"> a esta Comisión Permanente de </w:t>
      </w:r>
      <w:r w:rsidR="00112046" w:rsidRPr="00A2338E">
        <w:rPr>
          <w:color w:val="auto"/>
          <w:szCs w:val="24"/>
        </w:rPr>
        <w:t>Puntos Constitucionales y Gobernación</w:t>
      </w:r>
      <w:r w:rsidR="00667A41" w:rsidRPr="00A2338E">
        <w:rPr>
          <w:color w:val="auto"/>
          <w:szCs w:val="24"/>
        </w:rPr>
        <w:t>,</w:t>
      </w:r>
      <w:r w:rsidRPr="00A2338E">
        <w:rPr>
          <w:color w:val="auto"/>
          <w:szCs w:val="24"/>
        </w:rPr>
        <w:t xml:space="preserve"> </w:t>
      </w:r>
      <w:r w:rsidR="0095436E" w:rsidRPr="00A2338E">
        <w:rPr>
          <w:color w:val="auto"/>
          <w:szCs w:val="24"/>
        </w:rPr>
        <w:t>el o</w:t>
      </w:r>
      <w:r w:rsidR="0095436E" w:rsidRPr="00A2338E">
        <w:rPr>
          <w:color w:val="auto"/>
        </w:rPr>
        <w:t>ficio número</w:t>
      </w:r>
      <w:r w:rsidR="00395285">
        <w:rPr>
          <w:color w:val="auto"/>
        </w:rPr>
        <w:t xml:space="preserve"> LXIII-SG/543/2024 suscrito por el Licenciado Adrian Abelardo Anguiano Aguilar, Secretario General del Poder Legislativo del Estado de Yucatán, mediante el cual hace de conocimiento la resolución tomada por el Cabildo de Seyé, Yucatán mediante sesión extraordinaria de fecha 17 de marzo de 2023; lo anterior, en atención a los amparos con números de expedientes 619/2015, 620/2015, 621/2015, 637/2015, 638/2015 y 640/2015, todos del Juzgado Segundo de Distrito en el Estado de Yucatán; así como también fueron adjuntados lo anexos correspondientes al citado oficio.</w:t>
      </w:r>
    </w:p>
    <w:p w14:paraId="1624A924" w14:textId="50112A96" w:rsidR="00395285" w:rsidRPr="00A2338E" w:rsidRDefault="00395285" w:rsidP="00395285">
      <w:pPr>
        <w:spacing w:after="0" w:line="360" w:lineRule="auto"/>
        <w:ind w:left="0" w:right="62" w:firstLine="0"/>
        <w:rPr>
          <w:color w:val="auto"/>
        </w:rPr>
      </w:pPr>
    </w:p>
    <w:p w14:paraId="67499D84" w14:textId="374E40B3" w:rsidR="0028596B" w:rsidRDefault="0028596B" w:rsidP="00F87EAD">
      <w:pPr>
        <w:spacing w:after="0" w:line="360" w:lineRule="auto"/>
        <w:ind w:left="0" w:right="62" w:firstLine="708"/>
        <w:rPr>
          <w:color w:val="auto"/>
          <w:szCs w:val="24"/>
        </w:rPr>
      </w:pPr>
      <w:r w:rsidRPr="00A2338E">
        <w:rPr>
          <w:color w:val="auto"/>
          <w:szCs w:val="24"/>
        </w:rPr>
        <w:t>L</w:t>
      </w:r>
      <w:r w:rsidR="00C63CF4" w:rsidRPr="00A2338E">
        <w:rPr>
          <w:color w:val="auto"/>
          <w:szCs w:val="24"/>
        </w:rPr>
        <w:t>a</w:t>
      </w:r>
      <w:r w:rsidRPr="00A2338E">
        <w:rPr>
          <w:color w:val="auto"/>
          <w:szCs w:val="24"/>
        </w:rPr>
        <w:t>s</w:t>
      </w:r>
      <w:r w:rsidR="00C63CF4" w:rsidRPr="00A2338E">
        <w:rPr>
          <w:color w:val="auto"/>
          <w:szCs w:val="24"/>
        </w:rPr>
        <w:t xml:space="preserve"> diputadas y</w:t>
      </w:r>
      <w:r w:rsidR="007B728C" w:rsidRPr="00A2338E">
        <w:rPr>
          <w:color w:val="auto"/>
          <w:szCs w:val="24"/>
        </w:rPr>
        <w:t xml:space="preserve"> diputados integrantes de esta C</w:t>
      </w:r>
      <w:r w:rsidRPr="00A2338E">
        <w:rPr>
          <w:color w:val="auto"/>
          <w:szCs w:val="24"/>
        </w:rPr>
        <w:t xml:space="preserve">omisión </w:t>
      </w:r>
      <w:r w:rsidR="007B728C" w:rsidRPr="00A2338E">
        <w:rPr>
          <w:color w:val="auto"/>
          <w:szCs w:val="24"/>
        </w:rPr>
        <w:t>P</w:t>
      </w:r>
      <w:r w:rsidRPr="00A2338E">
        <w:rPr>
          <w:color w:val="auto"/>
          <w:szCs w:val="24"/>
        </w:rPr>
        <w:t>ermanente, en los trabajos de estudio y análisis del</w:t>
      </w:r>
      <w:r w:rsidR="00F30A9D">
        <w:rPr>
          <w:color w:val="auto"/>
          <w:szCs w:val="24"/>
        </w:rPr>
        <w:t xml:space="preserve"> oficio antes mencionado</w:t>
      </w:r>
      <w:r w:rsidRPr="00A2338E">
        <w:rPr>
          <w:color w:val="auto"/>
          <w:szCs w:val="24"/>
        </w:rPr>
        <w:t>, tomamos en consideración los siguientes,</w:t>
      </w:r>
      <w:r w:rsidR="00830DCD" w:rsidRPr="00A2338E">
        <w:rPr>
          <w:color w:val="auto"/>
          <w:szCs w:val="24"/>
        </w:rPr>
        <w:t xml:space="preserve"> </w:t>
      </w:r>
    </w:p>
    <w:p w14:paraId="162A163B" w14:textId="77777777" w:rsidR="00651AA2" w:rsidRDefault="00651AA2" w:rsidP="00E1141F">
      <w:pPr>
        <w:spacing w:after="0" w:line="360" w:lineRule="auto"/>
        <w:ind w:left="0" w:right="62" w:firstLine="0"/>
        <w:jc w:val="center"/>
        <w:rPr>
          <w:b/>
          <w:color w:val="auto"/>
          <w:szCs w:val="24"/>
        </w:rPr>
      </w:pPr>
    </w:p>
    <w:p w14:paraId="405C21B1" w14:textId="5AAAAB50" w:rsidR="001B4657" w:rsidRDefault="001B4657" w:rsidP="00E1141F">
      <w:pPr>
        <w:spacing w:after="0" w:line="360" w:lineRule="auto"/>
        <w:ind w:left="0" w:right="62" w:firstLine="0"/>
        <w:jc w:val="center"/>
        <w:rPr>
          <w:b/>
          <w:color w:val="auto"/>
          <w:szCs w:val="24"/>
        </w:rPr>
      </w:pPr>
    </w:p>
    <w:p w14:paraId="607B00C4" w14:textId="77777777" w:rsidR="00395285" w:rsidRPr="00A2338E" w:rsidRDefault="00395285" w:rsidP="00E1141F">
      <w:pPr>
        <w:spacing w:after="0" w:line="360" w:lineRule="auto"/>
        <w:ind w:left="0" w:right="62" w:firstLine="0"/>
        <w:jc w:val="center"/>
        <w:rPr>
          <w:b/>
          <w:color w:val="auto"/>
          <w:szCs w:val="24"/>
        </w:rPr>
      </w:pPr>
    </w:p>
    <w:p w14:paraId="004F38EB" w14:textId="53B17C7C" w:rsidR="0028596B" w:rsidRPr="00A2338E" w:rsidRDefault="004D055E" w:rsidP="00E1141F">
      <w:pPr>
        <w:spacing w:after="0" w:line="360" w:lineRule="auto"/>
        <w:ind w:left="0" w:right="62" w:firstLine="0"/>
        <w:jc w:val="center"/>
        <w:rPr>
          <w:b/>
          <w:color w:val="auto"/>
          <w:szCs w:val="24"/>
          <w:lang w:val="pt-BR"/>
        </w:rPr>
      </w:pPr>
      <w:r w:rsidRPr="00A2338E">
        <w:rPr>
          <w:b/>
          <w:color w:val="auto"/>
          <w:szCs w:val="24"/>
          <w:lang w:val="pt-BR"/>
        </w:rPr>
        <w:t>A N T E C E D E N T E S</w:t>
      </w:r>
    </w:p>
    <w:p w14:paraId="71F438A8" w14:textId="77777777" w:rsidR="00BD4C86" w:rsidRPr="00A2338E" w:rsidRDefault="00BD4C86" w:rsidP="00BD4C86">
      <w:pPr>
        <w:spacing w:after="0" w:line="360" w:lineRule="auto"/>
        <w:ind w:left="0" w:right="62" w:firstLine="0"/>
        <w:rPr>
          <w:color w:val="auto"/>
          <w:szCs w:val="24"/>
          <w:lang w:val="pt-BR"/>
        </w:rPr>
      </w:pPr>
    </w:p>
    <w:p w14:paraId="6C4607BA" w14:textId="496533E4" w:rsidR="00236B98" w:rsidRPr="00A2338E" w:rsidRDefault="001F04E8" w:rsidP="00542582">
      <w:pPr>
        <w:spacing w:after="0" w:line="360" w:lineRule="auto"/>
        <w:ind w:left="0" w:right="62" w:firstLine="0"/>
        <w:rPr>
          <w:color w:val="auto"/>
        </w:rPr>
      </w:pPr>
      <w:r w:rsidRPr="00A2338E">
        <w:rPr>
          <w:b/>
          <w:color w:val="auto"/>
          <w:szCs w:val="24"/>
        </w:rPr>
        <w:t>PRIMER</w:t>
      </w:r>
      <w:r w:rsidR="005560CB" w:rsidRPr="00A2338E">
        <w:rPr>
          <w:b/>
          <w:color w:val="auto"/>
          <w:szCs w:val="24"/>
        </w:rPr>
        <w:t>O.</w:t>
      </w:r>
      <w:r w:rsidR="005560CB" w:rsidRPr="00A2338E">
        <w:rPr>
          <w:color w:val="auto"/>
          <w:szCs w:val="24"/>
        </w:rPr>
        <w:t xml:space="preserve"> </w:t>
      </w:r>
      <w:r w:rsidRPr="00A2338E">
        <w:rPr>
          <w:color w:val="auto"/>
          <w:szCs w:val="24"/>
        </w:rPr>
        <w:t>E</w:t>
      </w:r>
      <w:r w:rsidR="00E8198D" w:rsidRPr="00A2338E">
        <w:rPr>
          <w:color w:val="auto"/>
          <w:szCs w:val="24"/>
        </w:rPr>
        <w:t>n fecha</w:t>
      </w:r>
      <w:r w:rsidR="00395285">
        <w:rPr>
          <w:color w:val="auto"/>
          <w:szCs w:val="24"/>
        </w:rPr>
        <w:t xml:space="preserve"> 23 de abril de 2024,</w:t>
      </w:r>
      <w:r w:rsidR="00395285" w:rsidRPr="00395285">
        <w:rPr>
          <w:color w:val="auto"/>
        </w:rPr>
        <w:t xml:space="preserve"> </w:t>
      </w:r>
      <w:r w:rsidR="00395285">
        <w:rPr>
          <w:color w:val="auto"/>
        </w:rPr>
        <w:t xml:space="preserve">el Licenciado Adrian Abelardo Anguiano Aguilar, Secretario General del Poder Legislativo del Estado de Yucatán, hizo de conocimiento la resolución tomada por el Cabildo de Seyé, Yucatán mediante sesión extraordinaria de fecha 17 de marzo de 2023; lo anterior, en atención a los amparos con números de expedientes 619/2015, 620/2015, 621/2015, 637/2015, 638/2015 y 640/2015, todos del Juzgado Segundo de Distrito en el Estado de Yucatán </w:t>
      </w:r>
      <w:r w:rsidR="00236B98" w:rsidRPr="00A2338E">
        <w:rPr>
          <w:color w:val="auto"/>
        </w:rPr>
        <w:t>en los que ha sido condenado</w:t>
      </w:r>
      <w:r w:rsidR="00802CC8">
        <w:rPr>
          <w:color w:val="auto"/>
        </w:rPr>
        <w:t xml:space="preserve"> al municipio en comento</w:t>
      </w:r>
      <w:r w:rsidR="00236B98" w:rsidRPr="00A2338E">
        <w:rPr>
          <w:color w:val="auto"/>
        </w:rPr>
        <w:t>, pa</w:t>
      </w:r>
      <w:r w:rsidR="00395285">
        <w:rPr>
          <w:color w:val="auto"/>
        </w:rPr>
        <w:t xml:space="preserve">ra lograr la materialización del </w:t>
      </w:r>
      <w:r w:rsidR="00236B98" w:rsidRPr="00A2338E">
        <w:rPr>
          <w:color w:val="auto"/>
        </w:rPr>
        <w:t>cumplimiento</w:t>
      </w:r>
      <w:r w:rsidR="00395285">
        <w:rPr>
          <w:color w:val="auto"/>
        </w:rPr>
        <w:t xml:space="preserve"> de diversos laudos</w:t>
      </w:r>
      <w:r w:rsidR="00236B98" w:rsidRPr="00A2338E">
        <w:rPr>
          <w:color w:val="auto"/>
        </w:rPr>
        <w:t>.</w:t>
      </w:r>
    </w:p>
    <w:p w14:paraId="2C8F14A2" w14:textId="77777777" w:rsidR="00651AA2" w:rsidRPr="00A2338E" w:rsidRDefault="00651AA2" w:rsidP="007F420E">
      <w:pPr>
        <w:spacing w:after="0" w:line="360" w:lineRule="auto"/>
        <w:ind w:left="10" w:right="62" w:firstLine="0"/>
        <w:rPr>
          <w:b/>
          <w:color w:val="auto"/>
          <w:szCs w:val="24"/>
        </w:rPr>
      </w:pPr>
    </w:p>
    <w:p w14:paraId="0ED51A78" w14:textId="755C04A0" w:rsidR="0028596B" w:rsidRPr="00A2338E" w:rsidRDefault="00E9592A" w:rsidP="00E8198D">
      <w:pPr>
        <w:spacing w:after="0" w:line="360" w:lineRule="auto"/>
        <w:ind w:left="0" w:right="62" w:firstLine="0"/>
        <w:rPr>
          <w:color w:val="auto"/>
          <w:szCs w:val="24"/>
        </w:rPr>
      </w:pPr>
      <w:r w:rsidRPr="00A2338E">
        <w:rPr>
          <w:b/>
          <w:color w:val="auto"/>
          <w:szCs w:val="24"/>
        </w:rPr>
        <w:t xml:space="preserve">SEGUNDO. </w:t>
      </w:r>
      <w:r w:rsidR="007F420E" w:rsidRPr="00A2338E">
        <w:rPr>
          <w:color w:val="auto"/>
          <w:szCs w:val="24"/>
        </w:rPr>
        <w:tab/>
      </w:r>
      <w:r w:rsidR="00B72D45" w:rsidRPr="00A2338E">
        <w:rPr>
          <w:color w:val="auto"/>
          <w:szCs w:val="24"/>
        </w:rPr>
        <w:t>Como</w:t>
      </w:r>
      <w:r w:rsidR="00C845B4" w:rsidRPr="00A2338E">
        <w:rPr>
          <w:color w:val="auto"/>
          <w:szCs w:val="24"/>
        </w:rPr>
        <w:t xml:space="preserve"> </w:t>
      </w:r>
      <w:r w:rsidR="0028596B" w:rsidRPr="00A2338E">
        <w:rPr>
          <w:color w:val="auto"/>
          <w:szCs w:val="24"/>
        </w:rPr>
        <w:t xml:space="preserve">se ha </w:t>
      </w:r>
      <w:r w:rsidR="00A73C69" w:rsidRPr="00A2338E">
        <w:rPr>
          <w:color w:val="auto"/>
          <w:szCs w:val="24"/>
        </w:rPr>
        <w:t>invocado</w:t>
      </w:r>
      <w:r w:rsidR="0028596B" w:rsidRPr="00A2338E">
        <w:rPr>
          <w:color w:val="auto"/>
          <w:szCs w:val="24"/>
        </w:rPr>
        <w:t xml:space="preserve"> con anterioridad, en </w:t>
      </w:r>
      <w:r w:rsidR="00E8198D" w:rsidRPr="00A2338E">
        <w:rPr>
          <w:color w:val="auto"/>
          <w:szCs w:val="24"/>
        </w:rPr>
        <w:t>Sesión</w:t>
      </w:r>
      <w:r w:rsidR="00C845B4" w:rsidRPr="00A2338E">
        <w:rPr>
          <w:color w:val="auto"/>
          <w:szCs w:val="24"/>
        </w:rPr>
        <w:t xml:space="preserve"> </w:t>
      </w:r>
      <w:r w:rsidR="00E8198D" w:rsidRPr="00A2338E">
        <w:rPr>
          <w:color w:val="auto"/>
          <w:szCs w:val="24"/>
        </w:rPr>
        <w:t>P</w:t>
      </w:r>
      <w:r w:rsidR="00C845B4" w:rsidRPr="00A2338E">
        <w:rPr>
          <w:color w:val="auto"/>
          <w:szCs w:val="24"/>
        </w:rPr>
        <w:t xml:space="preserve">lenaria </w:t>
      </w:r>
      <w:r w:rsidR="00FB2E66" w:rsidRPr="00A2338E">
        <w:rPr>
          <w:color w:val="auto"/>
          <w:szCs w:val="24"/>
        </w:rPr>
        <w:t>de este C</w:t>
      </w:r>
      <w:r w:rsidR="0028596B" w:rsidRPr="00A2338E">
        <w:rPr>
          <w:color w:val="auto"/>
          <w:szCs w:val="24"/>
        </w:rPr>
        <w:t xml:space="preserve">ongreso </w:t>
      </w:r>
      <w:r w:rsidR="002C0BC3" w:rsidRPr="00A2338E">
        <w:rPr>
          <w:color w:val="auto"/>
          <w:szCs w:val="24"/>
        </w:rPr>
        <w:t>estatal</w:t>
      </w:r>
      <w:r w:rsidR="004D60F5" w:rsidRPr="00A2338E">
        <w:rPr>
          <w:color w:val="auto"/>
          <w:szCs w:val="24"/>
        </w:rPr>
        <w:t>,</w:t>
      </w:r>
      <w:r w:rsidR="002C0BC3" w:rsidRPr="00A2338E">
        <w:rPr>
          <w:color w:val="auto"/>
          <w:szCs w:val="24"/>
        </w:rPr>
        <w:t xml:space="preserve"> </w:t>
      </w:r>
      <w:r w:rsidR="0028596B" w:rsidRPr="00A2338E">
        <w:rPr>
          <w:color w:val="auto"/>
          <w:szCs w:val="24"/>
        </w:rPr>
        <w:t>de fecha</w:t>
      </w:r>
      <w:r w:rsidR="00542582" w:rsidRPr="00A2338E">
        <w:rPr>
          <w:color w:val="auto"/>
          <w:szCs w:val="24"/>
        </w:rPr>
        <w:t xml:space="preserve"> </w:t>
      </w:r>
      <w:r w:rsidR="007D0141" w:rsidRPr="00A2338E">
        <w:rPr>
          <w:color w:val="auto"/>
          <w:szCs w:val="24"/>
        </w:rPr>
        <w:t xml:space="preserve">24 </w:t>
      </w:r>
      <w:r w:rsidR="00E8198D" w:rsidRPr="00A2338E">
        <w:rPr>
          <w:color w:val="auto"/>
          <w:szCs w:val="24"/>
        </w:rPr>
        <w:t xml:space="preserve">de </w:t>
      </w:r>
      <w:r w:rsidR="007D0141" w:rsidRPr="00A2338E">
        <w:rPr>
          <w:color w:val="auto"/>
          <w:szCs w:val="24"/>
        </w:rPr>
        <w:t xml:space="preserve">abril </w:t>
      </w:r>
      <w:r w:rsidR="00E8198D" w:rsidRPr="00A2338E">
        <w:rPr>
          <w:color w:val="auto"/>
          <w:szCs w:val="24"/>
        </w:rPr>
        <w:t xml:space="preserve">del </w:t>
      </w:r>
      <w:r w:rsidR="007D0141" w:rsidRPr="00A2338E">
        <w:rPr>
          <w:color w:val="auto"/>
          <w:szCs w:val="24"/>
        </w:rPr>
        <w:t>año en curso</w:t>
      </w:r>
      <w:r w:rsidR="005A48D4" w:rsidRPr="00A2338E">
        <w:rPr>
          <w:color w:val="auto"/>
          <w:szCs w:val="24"/>
        </w:rPr>
        <w:t>, se turn</w:t>
      </w:r>
      <w:r w:rsidR="00E8198D" w:rsidRPr="00A2338E">
        <w:rPr>
          <w:color w:val="auto"/>
          <w:szCs w:val="24"/>
        </w:rPr>
        <w:t>ó</w:t>
      </w:r>
      <w:r w:rsidR="0028596B" w:rsidRPr="00A2338E">
        <w:rPr>
          <w:color w:val="auto"/>
          <w:szCs w:val="24"/>
        </w:rPr>
        <w:t xml:space="preserve"> </w:t>
      </w:r>
      <w:r w:rsidR="00596A35" w:rsidRPr="00A2338E">
        <w:rPr>
          <w:color w:val="auto"/>
          <w:szCs w:val="24"/>
        </w:rPr>
        <w:t xml:space="preserve">el referido oficio </w:t>
      </w:r>
      <w:r w:rsidR="0028596B" w:rsidRPr="00A2338E">
        <w:rPr>
          <w:color w:val="auto"/>
          <w:szCs w:val="24"/>
        </w:rPr>
        <w:t>a esta Comisión Permanente</w:t>
      </w:r>
      <w:r w:rsidR="001B1253" w:rsidRPr="00A2338E">
        <w:rPr>
          <w:color w:val="auto"/>
          <w:szCs w:val="24"/>
        </w:rPr>
        <w:t xml:space="preserve"> de</w:t>
      </w:r>
      <w:r w:rsidR="0028596B" w:rsidRPr="00A2338E">
        <w:rPr>
          <w:color w:val="auto"/>
          <w:szCs w:val="24"/>
        </w:rPr>
        <w:t xml:space="preserve"> </w:t>
      </w:r>
      <w:r w:rsidR="002A1F33" w:rsidRPr="00A2338E">
        <w:rPr>
          <w:color w:val="auto"/>
          <w:szCs w:val="24"/>
        </w:rPr>
        <w:t>Puntos Constitucionales y Gobernación</w:t>
      </w:r>
      <w:r w:rsidR="00BF08D2" w:rsidRPr="00A2338E">
        <w:rPr>
          <w:color w:val="auto"/>
          <w:szCs w:val="24"/>
        </w:rPr>
        <w:t>, mismo que fue distribuido</w:t>
      </w:r>
      <w:r w:rsidR="0087513A" w:rsidRPr="00A2338E">
        <w:rPr>
          <w:color w:val="auto"/>
          <w:szCs w:val="24"/>
        </w:rPr>
        <w:t xml:space="preserve"> </w:t>
      </w:r>
      <w:r w:rsidR="00542582" w:rsidRPr="00A2338E">
        <w:rPr>
          <w:color w:val="auto"/>
          <w:szCs w:val="24"/>
        </w:rPr>
        <w:t>oportunamente</w:t>
      </w:r>
      <w:r w:rsidR="00E8198D" w:rsidRPr="00A2338E">
        <w:rPr>
          <w:color w:val="auto"/>
          <w:szCs w:val="24"/>
        </w:rPr>
        <w:t xml:space="preserve"> en sesión de trabajo de fecha </w:t>
      </w:r>
      <w:r w:rsidR="003159B1" w:rsidRPr="00A2338E">
        <w:rPr>
          <w:color w:val="auto"/>
          <w:szCs w:val="24"/>
        </w:rPr>
        <w:t xml:space="preserve">25 </w:t>
      </w:r>
      <w:r w:rsidR="00E8198D" w:rsidRPr="00A2338E">
        <w:rPr>
          <w:color w:val="auto"/>
          <w:szCs w:val="24"/>
        </w:rPr>
        <w:t xml:space="preserve">de </w:t>
      </w:r>
      <w:r w:rsidR="003159B1" w:rsidRPr="00A2338E">
        <w:rPr>
          <w:color w:val="auto"/>
          <w:szCs w:val="24"/>
        </w:rPr>
        <w:t xml:space="preserve">abril </w:t>
      </w:r>
      <w:r w:rsidR="00E8198D" w:rsidRPr="00A2338E">
        <w:rPr>
          <w:color w:val="auto"/>
          <w:szCs w:val="24"/>
        </w:rPr>
        <w:t>del presente año,</w:t>
      </w:r>
      <w:r w:rsidR="00741752" w:rsidRPr="00A2338E">
        <w:rPr>
          <w:color w:val="auto"/>
          <w:szCs w:val="24"/>
        </w:rPr>
        <w:t xml:space="preserve"> </w:t>
      </w:r>
      <w:r w:rsidR="0028596B" w:rsidRPr="00A2338E">
        <w:rPr>
          <w:color w:val="auto"/>
          <w:szCs w:val="24"/>
        </w:rPr>
        <w:t>para</w:t>
      </w:r>
      <w:r w:rsidR="00DA31F5" w:rsidRPr="00A2338E">
        <w:rPr>
          <w:color w:val="auto"/>
          <w:szCs w:val="24"/>
        </w:rPr>
        <w:t xml:space="preserve"> </w:t>
      </w:r>
      <w:r w:rsidR="007C5F53" w:rsidRPr="00A2338E">
        <w:rPr>
          <w:color w:val="auto"/>
          <w:szCs w:val="24"/>
        </w:rPr>
        <w:t>su</w:t>
      </w:r>
      <w:r w:rsidR="00DA31F5" w:rsidRPr="00A2338E">
        <w:rPr>
          <w:color w:val="auto"/>
          <w:szCs w:val="24"/>
        </w:rPr>
        <w:t xml:space="preserve"> </w:t>
      </w:r>
      <w:r w:rsidR="0028596B" w:rsidRPr="00A2338E">
        <w:rPr>
          <w:color w:val="auto"/>
          <w:szCs w:val="24"/>
        </w:rPr>
        <w:t xml:space="preserve">análisis, estudio y dictamen </w:t>
      </w:r>
      <w:r w:rsidR="00DA31F5" w:rsidRPr="00A2338E">
        <w:rPr>
          <w:color w:val="auto"/>
          <w:szCs w:val="24"/>
        </w:rPr>
        <w:t>correspondiente</w:t>
      </w:r>
      <w:r w:rsidR="0028596B" w:rsidRPr="00A2338E">
        <w:rPr>
          <w:color w:val="auto"/>
          <w:szCs w:val="24"/>
        </w:rPr>
        <w:t>.</w:t>
      </w:r>
    </w:p>
    <w:p w14:paraId="788675CD" w14:textId="77777777" w:rsidR="00D31071" w:rsidRPr="00A2338E" w:rsidRDefault="00D31071" w:rsidP="00E1141F">
      <w:pPr>
        <w:autoSpaceDN w:val="0"/>
        <w:adjustRightInd w:val="0"/>
        <w:spacing w:after="0" w:line="360" w:lineRule="auto"/>
        <w:ind w:left="10" w:right="62" w:firstLine="709"/>
        <w:rPr>
          <w:color w:val="auto"/>
          <w:szCs w:val="24"/>
        </w:rPr>
      </w:pPr>
    </w:p>
    <w:p w14:paraId="60EC55A5" w14:textId="1EBDAA4C" w:rsidR="0028596B" w:rsidRPr="00A2338E" w:rsidRDefault="0028596B" w:rsidP="00E1141F">
      <w:pPr>
        <w:autoSpaceDN w:val="0"/>
        <w:adjustRightInd w:val="0"/>
        <w:spacing w:after="0" w:line="360" w:lineRule="auto"/>
        <w:ind w:left="10" w:right="62" w:firstLine="709"/>
        <w:rPr>
          <w:vanish/>
          <w:color w:val="auto"/>
          <w:szCs w:val="24"/>
          <w:specVanish/>
        </w:rPr>
      </w:pPr>
      <w:r w:rsidRPr="00A2338E">
        <w:rPr>
          <w:color w:val="auto"/>
          <w:szCs w:val="24"/>
        </w:rPr>
        <w:t>Ahora bien, con base en los antecedentes antes mencionados</w:t>
      </w:r>
      <w:r w:rsidR="00DA31F5" w:rsidRPr="00A2338E">
        <w:rPr>
          <w:color w:val="auto"/>
          <w:szCs w:val="24"/>
        </w:rPr>
        <w:t>, quienes</w:t>
      </w:r>
      <w:r w:rsidR="00991654" w:rsidRPr="00A2338E">
        <w:rPr>
          <w:color w:val="auto"/>
          <w:szCs w:val="24"/>
        </w:rPr>
        <w:t xml:space="preserve"> </w:t>
      </w:r>
      <w:r w:rsidR="00DA31F5" w:rsidRPr="00A2338E">
        <w:rPr>
          <w:color w:val="auto"/>
          <w:szCs w:val="24"/>
        </w:rPr>
        <w:t>integramo</w:t>
      </w:r>
      <w:r w:rsidRPr="00A2338E">
        <w:rPr>
          <w:color w:val="auto"/>
          <w:szCs w:val="24"/>
        </w:rPr>
        <w:t xml:space="preserve">s esta </w:t>
      </w:r>
      <w:r w:rsidR="00FD2561" w:rsidRPr="00A2338E">
        <w:rPr>
          <w:color w:val="auto"/>
          <w:szCs w:val="24"/>
        </w:rPr>
        <w:t>c</w:t>
      </w:r>
      <w:r w:rsidRPr="00A2338E">
        <w:rPr>
          <w:color w:val="auto"/>
          <w:szCs w:val="24"/>
        </w:rPr>
        <w:t xml:space="preserve">omisión </w:t>
      </w:r>
      <w:r w:rsidR="000A2D6A" w:rsidRPr="00A2338E">
        <w:rPr>
          <w:color w:val="auto"/>
          <w:szCs w:val="24"/>
        </w:rPr>
        <w:t>legisladora</w:t>
      </w:r>
      <w:r w:rsidRPr="00A2338E">
        <w:rPr>
          <w:color w:val="auto"/>
          <w:szCs w:val="24"/>
        </w:rPr>
        <w:t>, realizamos las siguientes,</w:t>
      </w:r>
    </w:p>
    <w:p w14:paraId="659E7348" w14:textId="37D91CB6" w:rsidR="00877930" w:rsidRPr="00A2338E" w:rsidRDefault="0028213F" w:rsidP="00E1141F">
      <w:pPr>
        <w:autoSpaceDN w:val="0"/>
        <w:adjustRightInd w:val="0"/>
        <w:spacing w:after="0" w:line="360" w:lineRule="auto"/>
        <w:ind w:left="10" w:right="62" w:firstLine="709"/>
        <w:rPr>
          <w:color w:val="auto"/>
          <w:szCs w:val="24"/>
        </w:rPr>
      </w:pPr>
      <w:r w:rsidRPr="00A2338E">
        <w:rPr>
          <w:color w:val="auto"/>
          <w:szCs w:val="24"/>
        </w:rPr>
        <w:t xml:space="preserve"> </w:t>
      </w:r>
    </w:p>
    <w:p w14:paraId="667C766F" w14:textId="77777777" w:rsidR="00C65BAA" w:rsidRPr="00A2338E" w:rsidRDefault="00C65BAA" w:rsidP="00651AA2">
      <w:pPr>
        <w:spacing w:after="0" w:line="480" w:lineRule="auto"/>
        <w:ind w:left="10" w:right="62"/>
        <w:jc w:val="center"/>
        <w:rPr>
          <w:b/>
          <w:color w:val="auto"/>
          <w:szCs w:val="24"/>
        </w:rPr>
      </w:pPr>
    </w:p>
    <w:p w14:paraId="0AB970EB" w14:textId="61CBB408" w:rsidR="0028596B" w:rsidRPr="00A2338E" w:rsidRDefault="004D055E" w:rsidP="00E1141F">
      <w:pPr>
        <w:spacing w:after="0" w:line="360" w:lineRule="auto"/>
        <w:ind w:left="10" w:right="62"/>
        <w:jc w:val="center"/>
        <w:rPr>
          <w:b/>
          <w:color w:val="auto"/>
          <w:szCs w:val="24"/>
          <w:lang w:val="pt-BR"/>
        </w:rPr>
      </w:pPr>
      <w:r w:rsidRPr="00A2338E">
        <w:rPr>
          <w:b/>
          <w:color w:val="auto"/>
          <w:szCs w:val="24"/>
          <w:lang w:val="pt-BR"/>
        </w:rPr>
        <w:t>C O N S I D E R A C I O N E S</w:t>
      </w:r>
    </w:p>
    <w:p w14:paraId="50A22B03" w14:textId="77777777" w:rsidR="001F4ECF" w:rsidRDefault="001F4ECF" w:rsidP="009F78BE">
      <w:pPr>
        <w:spacing w:after="0" w:line="360" w:lineRule="auto"/>
        <w:ind w:left="0" w:right="62" w:firstLine="0"/>
        <w:rPr>
          <w:b/>
          <w:color w:val="auto"/>
          <w:szCs w:val="24"/>
        </w:rPr>
      </w:pPr>
    </w:p>
    <w:p w14:paraId="519423DC" w14:textId="3B308D1B" w:rsidR="001F4ECF" w:rsidRPr="00A2338E" w:rsidRDefault="0028596B" w:rsidP="009F78BE">
      <w:pPr>
        <w:spacing w:after="0" w:line="360" w:lineRule="auto"/>
        <w:ind w:left="0" w:right="62" w:firstLine="0"/>
        <w:rPr>
          <w:color w:val="auto"/>
        </w:rPr>
      </w:pPr>
      <w:r w:rsidRPr="00A2338E">
        <w:rPr>
          <w:b/>
          <w:color w:val="auto"/>
          <w:szCs w:val="24"/>
        </w:rPr>
        <w:t xml:space="preserve">PRIMERA. </w:t>
      </w:r>
      <w:r w:rsidR="00DB6AB0" w:rsidRPr="00A2338E">
        <w:rPr>
          <w:iCs/>
          <w:color w:val="auto"/>
          <w:szCs w:val="24"/>
        </w:rPr>
        <w:t xml:space="preserve">El asunto en cuestión, se atiende por esta Comisión Permanente de Puntos Constitucionales y Gobernación, con fundamento en el artículo 43, fracción I, inciso </w:t>
      </w:r>
      <w:r w:rsidR="0034253A" w:rsidRPr="00A2338E">
        <w:rPr>
          <w:iCs/>
          <w:color w:val="auto"/>
          <w:szCs w:val="24"/>
        </w:rPr>
        <w:t>b</w:t>
      </w:r>
      <w:r w:rsidR="00DB6AB0" w:rsidRPr="00A2338E">
        <w:rPr>
          <w:iCs/>
          <w:color w:val="auto"/>
          <w:szCs w:val="24"/>
        </w:rPr>
        <w:t xml:space="preserve">) de la Ley de Gobierno del Poder Legislativo del Estado de Yucatán, en virtud de contar con </w:t>
      </w:r>
      <w:r w:rsidR="00DB6AB0" w:rsidRPr="00A2338E">
        <w:rPr>
          <w:color w:val="auto"/>
        </w:rPr>
        <w:t>las facultades para conocer</w:t>
      </w:r>
      <w:r w:rsidR="0034253A" w:rsidRPr="00A2338E">
        <w:rPr>
          <w:color w:val="auto"/>
        </w:rPr>
        <w:t xml:space="preserve"> sobre cuestiones que se refieran a </w:t>
      </w:r>
      <w:r w:rsidR="0034253A" w:rsidRPr="00A2338E">
        <w:rPr>
          <w:color w:val="auto"/>
        </w:rPr>
        <w:lastRenderedPageBreak/>
        <w:t xml:space="preserve">hechos de naturaleza administrativa de los ayuntamientos, </w:t>
      </w:r>
      <w:r w:rsidR="00DB6AB0" w:rsidRPr="00A2338E">
        <w:rPr>
          <w:color w:val="auto"/>
        </w:rPr>
        <w:t xml:space="preserve">por tanto, en el caso en particular esta comisión permanente debe atender </w:t>
      </w:r>
      <w:r w:rsidR="00802CC8">
        <w:rPr>
          <w:color w:val="auto"/>
        </w:rPr>
        <w:t>la solicitud</w:t>
      </w:r>
      <w:r w:rsidR="009F78BE" w:rsidRPr="00A2338E">
        <w:rPr>
          <w:color w:val="auto"/>
        </w:rPr>
        <w:t xml:space="preserve"> </w:t>
      </w:r>
      <w:r w:rsidR="00802CC8">
        <w:rPr>
          <w:color w:val="auto"/>
        </w:rPr>
        <w:t>d</w:t>
      </w:r>
      <w:r w:rsidR="009F78BE" w:rsidRPr="00A2338E">
        <w:rPr>
          <w:color w:val="auto"/>
        </w:rPr>
        <w:t>el municipio de Seyé, Yucatán.</w:t>
      </w:r>
    </w:p>
    <w:p w14:paraId="1F0AFAC8" w14:textId="77777777" w:rsidR="00651AA2" w:rsidRPr="00A2338E" w:rsidRDefault="00651AA2" w:rsidP="004065DC">
      <w:pPr>
        <w:spacing w:after="0" w:line="360" w:lineRule="auto"/>
        <w:ind w:left="10" w:right="62" w:firstLine="698"/>
        <w:rPr>
          <w:iCs/>
          <w:color w:val="auto"/>
          <w:szCs w:val="24"/>
        </w:rPr>
      </w:pPr>
    </w:p>
    <w:p w14:paraId="7858E2A2" w14:textId="6822766A" w:rsidR="001F4ECF" w:rsidRDefault="009A64A3" w:rsidP="00821A48">
      <w:pPr>
        <w:spacing w:after="0" w:line="360" w:lineRule="auto"/>
        <w:ind w:left="10" w:right="62" w:firstLine="0"/>
        <w:rPr>
          <w:b/>
          <w:iCs/>
          <w:color w:val="auto"/>
          <w:szCs w:val="24"/>
        </w:rPr>
      </w:pPr>
      <w:r w:rsidRPr="00A2338E">
        <w:rPr>
          <w:b/>
          <w:iCs/>
          <w:color w:val="auto"/>
          <w:szCs w:val="24"/>
        </w:rPr>
        <w:t xml:space="preserve">SEGUNDA. </w:t>
      </w:r>
      <w:r w:rsidR="0053506E" w:rsidRPr="00297302">
        <w:rPr>
          <w:iCs/>
          <w:color w:val="auto"/>
          <w:szCs w:val="24"/>
        </w:rPr>
        <w:t xml:space="preserve">El </w:t>
      </w:r>
      <w:r w:rsidR="008D294B" w:rsidRPr="00297302">
        <w:rPr>
          <w:iCs/>
          <w:color w:val="auto"/>
          <w:szCs w:val="24"/>
        </w:rPr>
        <w:t xml:space="preserve">Cabildo </w:t>
      </w:r>
      <w:r w:rsidR="0053506E" w:rsidRPr="00297302">
        <w:rPr>
          <w:iCs/>
          <w:color w:val="auto"/>
          <w:szCs w:val="24"/>
        </w:rPr>
        <w:t>de</w:t>
      </w:r>
      <w:r w:rsidR="00437BBC" w:rsidRPr="00297302">
        <w:rPr>
          <w:iCs/>
          <w:color w:val="auto"/>
          <w:szCs w:val="24"/>
        </w:rPr>
        <w:t xml:space="preserve">l Municipio de </w:t>
      </w:r>
      <w:r w:rsidR="0053506E" w:rsidRPr="00297302">
        <w:rPr>
          <w:iCs/>
          <w:color w:val="auto"/>
          <w:szCs w:val="24"/>
        </w:rPr>
        <w:t>Seyé</w:t>
      </w:r>
      <w:r w:rsidR="00AF5B8D" w:rsidRPr="00297302">
        <w:rPr>
          <w:iCs/>
          <w:color w:val="auto"/>
          <w:szCs w:val="24"/>
        </w:rPr>
        <w:t>, Yucatán,</w:t>
      </w:r>
      <w:r w:rsidR="00BD3154">
        <w:rPr>
          <w:iCs/>
          <w:color w:val="auto"/>
          <w:szCs w:val="24"/>
        </w:rPr>
        <w:t xml:space="preserve"> </w:t>
      </w:r>
      <w:r w:rsidR="00A17B12">
        <w:rPr>
          <w:iCs/>
          <w:color w:val="auto"/>
          <w:szCs w:val="24"/>
        </w:rPr>
        <w:t xml:space="preserve">mediante </w:t>
      </w:r>
      <w:r w:rsidR="0010606C" w:rsidRPr="00297302">
        <w:rPr>
          <w:iCs/>
          <w:color w:val="auto"/>
          <w:szCs w:val="24"/>
        </w:rPr>
        <w:t>sesión extraordinaria</w:t>
      </w:r>
      <w:r w:rsidR="00F50C29">
        <w:rPr>
          <w:iCs/>
          <w:color w:val="auto"/>
          <w:szCs w:val="24"/>
        </w:rPr>
        <w:t xml:space="preserve"> llevada a cabo el </w:t>
      </w:r>
      <w:r w:rsidR="0010606C" w:rsidRPr="00297302">
        <w:rPr>
          <w:iCs/>
          <w:color w:val="auto"/>
          <w:szCs w:val="24"/>
        </w:rPr>
        <w:t>17 de marzo del año 2023,</w:t>
      </w:r>
      <w:r w:rsidR="00AC17D1">
        <w:rPr>
          <w:iCs/>
          <w:color w:val="auto"/>
          <w:szCs w:val="24"/>
        </w:rPr>
        <w:t xml:space="preserve"> </w:t>
      </w:r>
      <w:r w:rsidR="00A17B12">
        <w:rPr>
          <w:iCs/>
          <w:color w:val="auto"/>
          <w:szCs w:val="24"/>
        </w:rPr>
        <w:t xml:space="preserve">en atención de </w:t>
      </w:r>
      <w:r w:rsidR="00506A46">
        <w:rPr>
          <w:iCs/>
          <w:color w:val="auto"/>
          <w:szCs w:val="24"/>
        </w:rPr>
        <w:t xml:space="preserve">los amparos </w:t>
      </w:r>
      <w:r w:rsidR="003B4C4F">
        <w:rPr>
          <w:color w:val="auto"/>
        </w:rPr>
        <w:t>619/2015, 620/2015, 621/2015, 637/2015, 638/2015 y 640/2015, todos del Juzgado Segundo de Distrito en el Estado de Yucatán</w:t>
      </w:r>
      <w:r w:rsidR="003D2847">
        <w:rPr>
          <w:iCs/>
          <w:color w:val="auto"/>
          <w:szCs w:val="24"/>
        </w:rPr>
        <w:t xml:space="preserve">, </w:t>
      </w:r>
      <w:r w:rsidR="00A17B12">
        <w:rPr>
          <w:iCs/>
          <w:color w:val="auto"/>
          <w:szCs w:val="24"/>
        </w:rPr>
        <w:t xml:space="preserve">determinó </w:t>
      </w:r>
      <w:r w:rsidR="00A17B12" w:rsidRPr="00A17B12">
        <w:rPr>
          <w:iCs/>
          <w:color w:val="auto"/>
          <w:szCs w:val="24"/>
        </w:rPr>
        <w:t>"solicitar al Poder Ejecutivo del Estado de Yucatán para que, por conducto de la Secretaria de Administración y Finanzas del Estado de Yucatán, a cuenta del municipio realice el pago de los laudas dictados en los expedientes laborales que motivaron, los juicios de amparo de referencia, con cargo a las participaciones que en ingresos federales correspondan"</w:t>
      </w:r>
      <w:r w:rsidR="00A17B12">
        <w:rPr>
          <w:iCs/>
          <w:color w:val="auto"/>
          <w:szCs w:val="24"/>
        </w:rPr>
        <w:t xml:space="preserve">, </w:t>
      </w:r>
      <w:r w:rsidR="00B927A0">
        <w:rPr>
          <w:iCs/>
          <w:color w:val="auto"/>
          <w:szCs w:val="24"/>
        </w:rPr>
        <w:t xml:space="preserve">misma Acta de Sesión de Cabildo del cual se dio vista a </w:t>
      </w:r>
      <w:r w:rsidR="00A17B12">
        <w:rPr>
          <w:iCs/>
          <w:color w:val="auto"/>
          <w:szCs w:val="24"/>
        </w:rPr>
        <w:t>este Congreso del Estado.</w:t>
      </w:r>
    </w:p>
    <w:p w14:paraId="3C4B3673" w14:textId="77777777" w:rsidR="001F4ECF" w:rsidRDefault="001F4ECF" w:rsidP="00821A48">
      <w:pPr>
        <w:spacing w:after="0" w:line="360" w:lineRule="auto"/>
        <w:ind w:left="10" w:right="62" w:firstLine="0"/>
        <w:rPr>
          <w:b/>
          <w:iCs/>
          <w:color w:val="auto"/>
          <w:szCs w:val="24"/>
        </w:rPr>
      </w:pPr>
    </w:p>
    <w:p w14:paraId="7E674471" w14:textId="2C74ADD9" w:rsidR="003C5BC3" w:rsidRPr="00A2338E" w:rsidRDefault="001F4ECF" w:rsidP="00821A48">
      <w:pPr>
        <w:spacing w:after="0" w:line="360" w:lineRule="auto"/>
        <w:ind w:left="10" w:right="62" w:firstLine="0"/>
        <w:rPr>
          <w:iCs/>
          <w:color w:val="auto"/>
        </w:rPr>
      </w:pPr>
      <w:r>
        <w:rPr>
          <w:b/>
          <w:iCs/>
          <w:color w:val="auto"/>
          <w:szCs w:val="24"/>
        </w:rPr>
        <w:t xml:space="preserve">TERCERA. </w:t>
      </w:r>
      <w:r w:rsidR="00E40DB4" w:rsidRPr="00A2338E">
        <w:rPr>
          <w:iCs/>
          <w:color w:val="auto"/>
        </w:rPr>
        <w:t xml:space="preserve">De la revisión y análisis de la </w:t>
      </w:r>
      <w:r w:rsidR="00DD68BE" w:rsidRPr="00A2338E">
        <w:rPr>
          <w:iCs/>
          <w:color w:val="auto"/>
        </w:rPr>
        <w:t>documentación remitida a este Poder Legislativo,</w:t>
      </w:r>
      <w:r w:rsidR="006B5553" w:rsidRPr="00A2338E">
        <w:rPr>
          <w:iCs/>
          <w:color w:val="auto"/>
        </w:rPr>
        <w:t xml:space="preserve"> </w:t>
      </w:r>
      <w:r w:rsidR="00427FD4" w:rsidRPr="00A2338E">
        <w:rPr>
          <w:iCs/>
          <w:color w:val="auto"/>
        </w:rPr>
        <w:t>este cuerpo colegiado</w:t>
      </w:r>
      <w:r w:rsidR="009802D1" w:rsidRPr="00A2338E">
        <w:rPr>
          <w:iCs/>
          <w:color w:val="auto"/>
        </w:rPr>
        <w:t xml:space="preserve"> tiene a bien manifestar los siguientes </w:t>
      </w:r>
      <w:r w:rsidR="00832A6D" w:rsidRPr="00A2338E">
        <w:rPr>
          <w:iCs/>
          <w:color w:val="auto"/>
        </w:rPr>
        <w:t>razonamientos</w:t>
      </w:r>
      <w:r w:rsidR="009802D1" w:rsidRPr="00A2338E">
        <w:rPr>
          <w:iCs/>
          <w:color w:val="auto"/>
        </w:rPr>
        <w:t>.</w:t>
      </w:r>
    </w:p>
    <w:p w14:paraId="1EFE851F" w14:textId="77777777" w:rsidR="00965689" w:rsidRPr="00A2338E" w:rsidRDefault="00965689" w:rsidP="00821A48">
      <w:pPr>
        <w:spacing w:after="0" w:line="360" w:lineRule="auto"/>
        <w:ind w:left="10" w:right="62" w:firstLine="0"/>
        <w:rPr>
          <w:iCs/>
          <w:color w:val="auto"/>
        </w:rPr>
      </w:pPr>
    </w:p>
    <w:p w14:paraId="6F69A363" w14:textId="77777777" w:rsidR="00965689" w:rsidRPr="00A2338E" w:rsidRDefault="00965689" w:rsidP="00965689">
      <w:pPr>
        <w:spacing w:after="0" w:line="360" w:lineRule="auto"/>
        <w:ind w:left="0" w:firstLine="709"/>
        <w:rPr>
          <w:color w:val="auto"/>
          <w:szCs w:val="24"/>
        </w:rPr>
      </w:pPr>
      <w:r w:rsidRPr="00A2338E">
        <w:rPr>
          <w:color w:val="auto"/>
          <w:szCs w:val="24"/>
        </w:rPr>
        <w:t>Los artículos 2, 3, 4, 8 y 9 de la Ley de Coordinación Fiscal del Estado de Yucatán, el artículo 5 de la Ley de Deuda Pública del Estado de Yucatán, así como los artículos 7 y 9 de la Ley de Coordinación Fiscal federal, disponen en su parte conducente lo siguiente:</w:t>
      </w:r>
    </w:p>
    <w:p w14:paraId="42AE011B" w14:textId="77777777" w:rsidR="00965689" w:rsidRPr="00A2338E" w:rsidRDefault="00965689" w:rsidP="00965689">
      <w:pPr>
        <w:spacing w:after="0" w:line="360" w:lineRule="auto"/>
        <w:ind w:left="0" w:firstLine="709"/>
        <w:rPr>
          <w:color w:val="auto"/>
          <w:szCs w:val="24"/>
        </w:rPr>
      </w:pPr>
    </w:p>
    <w:p w14:paraId="286D3144" w14:textId="77777777" w:rsidR="00965689" w:rsidRPr="00A2338E" w:rsidRDefault="00965689" w:rsidP="00965689">
      <w:pPr>
        <w:spacing w:after="0" w:line="360" w:lineRule="auto"/>
        <w:ind w:left="0" w:firstLine="709"/>
        <w:rPr>
          <w:color w:val="auto"/>
          <w:szCs w:val="24"/>
        </w:rPr>
      </w:pPr>
      <w:r w:rsidRPr="00A2338E">
        <w:rPr>
          <w:color w:val="auto"/>
          <w:szCs w:val="24"/>
        </w:rPr>
        <w:t>De la Ley de Coordinación Fiscal del Estado de Yucatán:</w:t>
      </w:r>
    </w:p>
    <w:p w14:paraId="45DC7893" w14:textId="77777777" w:rsidR="00965689" w:rsidRPr="004311D3" w:rsidRDefault="00965689" w:rsidP="004711D3">
      <w:pPr>
        <w:spacing w:after="0" w:line="240" w:lineRule="auto"/>
        <w:ind w:left="0" w:right="-6" w:firstLine="709"/>
        <w:rPr>
          <w:i/>
          <w:color w:val="auto"/>
          <w:sz w:val="18"/>
          <w:szCs w:val="18"/>
        </w:rPr>
      </w:pPr>
      <w:r w:rsidRPr="004311D3">
        <w:rPr>
          <w:b/>
          <w:i/>
          <w:color w:val="auto"/>
          <w:sz w:val="18"/>
          <w:szCs w:val="18"/>
        </w:rPr>
        <w:t>“Artículo 2.-</w:t>
      </w:r>
      <w:r w:rsidRPr="004311D3">
        <w:rPr>
          <w:i/>
          <w:color w:val="auto"/>
          <w:sz w:val="18"/>
          <w:szCs w:val="18"/>
        </w:rPr>
        <w:t xml:space="preserve"> Para los efectos de esta Ley, son participaciones federales a los Municipios, las asignaciones que correspondan a éstos de los ingresos federales, establecidos en el capítulo I de la Ley de Coordinación Fiscal Federal.</w:t>
      </w:r>
    </w:p>
    <w:p w14:paraId="360A89CE" w14:textId="77777777" w:rsidR="00965689" w:rsidRPr="004311D3" w:rsidRDefault="00965689" w:rsidP="004711D3">
      <w:pPr>
        <w:spacing w:after="0" w:line="240" w:lineRule="auto"/>
        <w:ind w:left="0" w:right="-6" w:firstLine="709"/>
        <w:rPr>
          <w:i/>
          <w:color w:val="auto"/>
          <w:sz w:val="18"/>
          <w:szCs w:val="18"/>
        </w:rPr>
      </w:pPr>
    </w:p>
    <w:p w14:paraId="4D556240" w14:textId="77777777" w:rsidR="00965689" w:rsidRPr="004311D3" w:rsidRDefault="00965689" w:rsidP="004711D3">
      <w:pPr>
        <w:spacing w:after="0" w:line="240" w:lineRule="auto"/>
        <w:ind w:left="0" w:right="-6" w:firstLine="709"/>
        <w:rPr>
          <w:i/>
          <w:color w:val="auto"/>
          <w:sz w:val="18"/>
          <w:szCs w:val="18"/>
        </w:rPr>
      </w:pPr>
      <w:r w:rsidRPr="004311D3">
        <w:rPr>
          <w:b/>
          <w:i/>
          <w:color w:val="auto"/>
          <w:sz w:val="18"/>
          <w:szCs w:val="18"/>
        </w:rPr>
        <w:t>Artículo 3.-</w:t>
      </w:r>
      <w:r w:rsidRPr="004311D3">
        <w:rPr>
          <w:i/>
          <w:color w:val="auto"/>
          <w:sz w:val="18"/>
          <w:szCs w:val="18"/>
        </w:rPr>
        <w:t xml:space="preserve"> Los montos que correspondan a los municipios según los porcentajes que establece esta Ley, se calcularán por cada ejercicio fiscal y su calendarización y distribución quedará a cargo de la Secretaría de Administración y Finanzas.</w:t>
      </w:r>
    </w:p>
    <w:p w14:paraId="5FA716DA" w14:textId="77777777" w:rsidR="00965689" w:rsidRPr="004311D3" w:rsidRDefault="00965689" w:rsidP="004711D3">
      <w:pPr>
        <w:spacing w:after="0" w:line="240" w:lineRule="auto"/>
        <w:ind w:left="0" w:right="-6" w:firstLine="709"/>
        <w:rPr>
          <w:i/>
          <w:color w:val="auto"/>
          <w:sz w:val="18"/>
          <w:szCs w:val="18"/>
        </w:rPr>
      </w:pPr>
    </w:p>
    <w:p w14:paraId="28248EBA" w14:textId="77777777" w:rsidR="00965689" w:rsidRPr="004311D3" w:rsidRDefault="00965689" w:rsidP="004711D3">
      <w:pPr>
        <w:spacing w:after="0" w:line="240" w:lineRule="auto"/>
        <w:ind w:left="0" w:right="-6" w:firstLine="709"/>
        <w:rPr>
          <w:i/>
          <w:color w:val="auto"/>
          <w:sz w:val="18"/>
          <w:szCs w:val="18"/>
        </w:rPr>
      </w:pPr>
      <w:r w:rsidRPr="004311D3">
        <w:rPr>
          <w:b/>
          <w:i/>
          <w:color w:val="auto"/>
          <w:sz w:val="18"/>
          <w:szCs w:val="18"/>
        </w:rPr>
        <w:t>Artículo 4.-</w:t>
      </w:r>
      <w:r w:rsidRPr="004311D3">
        <w:rPr>
          <w:i/>
          <w:color w:val="auto"/>
          <w:sz w:val="18"/>
          <w:szCs w:val="18"/>
        </w:rPr>
        <w:t xml:space="preserve"> En cumplimiento a lo dispuesto por los artículos 2o, 2-A, 3-A, 4o y 6º de la Ley de Coordinación Fiscal Federal, esta Ley establece los plazos, montos y bases aplicables para la distribución de las participaciones federales que corresponden a los municipios y las participaciones de los ingresos estatales que les corresponden a los mismos.</w:t>
      </w:r>
    </w:p>
    <w:p w14:paraId="1D842DC5" w14:textId="77777777" w:rsidR="00965689" w:rsidRPr="004311D3" w:rsidRDefault="00965689" w:rsidP="004711D3">
      <w:pPr>
        <w:spacing w:after="0" w:line="240" w:lineRule="auto"/>
        <w:ind w:left="0" w:right="-6" w:firstLine="709"/>
        <w:rPr>
          <w:i/>
          <w:color w:val="auto"/>
          <w:sz w:val="18"/>
          <w:szCs w:val="18"/>
        </w:rPr>
      </w:pPr>
    </w:p>
    <w:p w14:paraId="72DC9AE2" w14:textId="77777777" w:rsidR="00965689" w:rsidRPr="004311D3" w:rsidRDefault="00965689" w:rsidP="004711D3">
      <w:pPr>
        <w:spacing w:after="0" w:line="240" w:lineRule="auto"/>
        <w:ind w:left="0" w:right="-6" w:firstLine="709"/>
        <w:rPr>
          <w:b/>
          <w:i/>
          <w:color w:val="auto"/>
          <w:sz w:val="18"/>
          <w:szCs w:val="18"/>
        </w:rPr>
      </w:pPr>
      <w:r w:rsidRPr="004311D3">
        <w:rPr>
          <w:b/>
          <w:i/>
          <w:color w:val="auto"/>
          <w:sz w:val="18"/>
          <w:szCs w:val="18"/>
        </w:rPr>
        <w:t>Artículo 7.-…</w:t>
      </w:r>
    </w:p>
    <w:p w14:paraId="5E7F259B" w14:textId="77777777" w:rsidR="00965689" w:rsidRPr="004311D3" w:rsidRDefault="00965689" w:rsidP="004711D3">
      <w:pPr>
        <w:spacing w:after="0" w:line="240" w:lineRule="auto"/>
        <w:ind w:left="0" w:right="-6" w:firstLine="709"/>
        <w:rPr>
          <w:i/>
          <w:color w:val="auto"/>
          <w:sz w:val="18"/>
          <w:szCs w:val="18"/>
        </w:rPr>
      </w:pPr>
      <w:r w:rsidRPr="004311D3">
        <w:rPr>
          <w:i/>
          <w:color w:val="auto"/>
          <w:sz w:val="18"/>
          <w:szCs w:val="18"/>
        </w:rPr>
        <w:t xml:space="preserve"> La Secretaría de Administración y Finanzas, una vez identificada la asignación mensual provisional que corresponda a la entidad de los fondos previstos en la Ley de Coordinación Fiscal Federal, pagará mensualmente la participación federal conjuntamente con la estatal dentro de los cinco días siguientes a aquél en que reciba las federales.</w:t>
      </w:r>
    </w:p>
    <w:p w14:paraId="4ED2A5BE" w14:textId="77777777" w:rsidR="00965689" w:rsidRPr="004311D3" w:rsidRDefault="00965689" w:rsidP="004711D3">
      <w:pPr>
        <w:spacing w:after="0" w:line="240" w:lineRule="auto"/>
        <w:ind w:left="0" w:right="-6" w:firstLine="709"/>
        <w:rPr>
          <w:i/>
          <w:color w:val="auto"/>
          <w:sz w:val="18"/>
          <w:szCs w:val="18"/>
        </w:rPr>
      </w:pPr>
      <w:r w:rsidRPr="004311D3">
        <w:rPr>
          <w:i/>
          <w:color w:val="auto"/>
          <w:sz w:val="18"/>
          <w:szCs w:val="18"/>
        </w:rPr>
        <w:t>…</w:t>
      </w:r>
    </w:p>
    <w:p w14:paraId="022D3C39" w14:textId="77777777" w:rsidR="00965689" w:rsidRPr="004311D3" w:rsidRDefault="00965689" w:rsidP="004711D3">
      <w:pPr>
        <w:spacing w:after="0" w:line="240" w:lineRule="auto"/>
        <w:ind w:left="0" w:right="-6" w:firstLine="709"/>
        <w:rPr>
          <w:i/>
          <w:color w:val="auto"/>
          <w:sz w:val="18"/>
          <w:szCs w:val="18"/>
        </w:rPr>
      </w:pPr>
    </w:p>
    <w:p w14:paraId="1C6C1427" w14:textId="77777777" w:rsidR="00965689" w:rsidRPr="004311D3" w:rsidRDefault="00965689" w:rsidP="004711D3">
      <w:pPr>
        <w:spacing w:after="0" w:line="240" w:lineRule="auto"/>
        <w:ind w:left="0" w:right="-6" w:firstLine="709"/>
        <w:rPr>
          <w:i/>
          <w:color w:val="auto"/>
          <w:sz w:val="18"/>
          <w:szCs w:val="18"/>
        </w:rPr>
      </w:pPr>
      <w:r w:rsidRPr="004311D3">
        <w:rPr>
          <w:b/>
          <w:i/>
          <w:color w:val="auto"/>
          <w:sz w:val="18"/>
          <w:szCs w:val="18"/>
        </w:rPr>
        <w:t>Artículo 8.-</w:t>
      </w:r>
      <w:r w:rsidRPr="004311D3">
        <w:rPr>
          <w:i/>
          <w:color w:val="auto"/>
          <w:sz w:val="18"/>
          <w:szCs w:val="18"/>
        </w:rPr>
        <w:t xml:space="preserve"> Las participaciones federales que correspondan al estado y a los municipios, en términos del artículo 9 de la Ley de Coordinación Fiscal Federal, son inembargables; no pueden afectarse a fines específicos ni estar sujetas a retención, salvo aquellas correspondientes al Fondo General de Participaciones, al Fondo de Fomento Municipal y a los recursos a que se refiere el artículo 4-A, fracción I, de la Ley de Coordinación Fiscal Federal</w:t>
      </w:r>
      <w:r w:rsidRPr="004311D3">
        <w:rPr>
          <w:i/>
          <w:color w:val="auto"/>
          <w:sz w:val="18"/>
          <w:szCs w:val="18"/>
          <w:u w:val="single"/>
        </w:rPr>
        <w:t>, las cuales podrán ser afectadas en garantía, como fuente de pago de obligaciones contraídas por el estado y por los municipios, con autorización del Congreso e inscritas en el Registro Público Único</w:t>
      </w:r>
      <w:r w:rsidRPr="004311D3">
        <w:rPr>
          <w:i/>
          <w:color w:val="auto"/>
          <w:sz w:val="18"/>
          <w:szCs w:val="18"/>
        </w:rPr>
        <w:t>,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p>
    <w:p w14:paraId="794DCD8B" w14:textId="77777777" w:rsidR="00965689" w:rsidRPr="004311D3" w:rsidRDefault="00965689" w:rsidP="004711D3">
      <w:pPr>
        <w:spacing w:after="0" w:line="240" w:lineRule="auto"/>
        <w:ind w:left="0" w:right="-6" w:firstLine="709"/>
        <w:rPr>
          <w:i/>
          <w:color w:val="auto"/>
          <w:sz w:val="18"/>
          <w:szCs w:val="18"/>
        </w:rPr>
      </w:pPr>
    </w:p>
    <w:p w14:paraId="38D3593D" w14:textId="77777777" w:rsidR="00965689" w:rsidRPr="004311D3" w:rsidRDefault="00965689" w:rsidP="004711D3">
      <w:pPr>
        <w:spacing w:after="0" w:line="240" w:lineRule="auto"/>
        <w:ind w:left="0" w:right="-6" w:firstLine="709"/>
        <w:rPr>
          <w:i/>
          <w:color w:val="auto"/>
          <w:sz w:val="18"/>
          <w:szCs w:val="18"/>
        </w:rPr>
      </w:pPr>
      <w:r w:rsidRPr="004311D3">
        <w:rPr>
          <w:i/>
          <w:color w:val="auto"/>
          <w:sz w:val="18"/>
          <w:szCs w:val="18"/>
        </w:rPr>
        <w:t xml:space="preserve"> Los municipios podrán convenir que el estado afecte sus participaciones o aportaciones susceptibles de afectación, en garantía, como fuente de pago, para efectos de lo establecido en el párrafo anterior de este artículo. </w:t>
      </w:r>
    </w:p>
    <w:p w14:paraId="1F1349DC" w14:textId="77777777" w:rsidR="00965689" w:rsidRPr="004311D3" w:rsidRDefault="00965689" w:rsidP="004711D3">
      <w:pPr>
        <w:spacing w:after="0" w:line="240" w:lineRule="auto"/>
        <w:ind w:left="0" w:right="-6" w:firstLine="709"/>
        <w:rPr>
          <w:i/>
          <w:color w:val="auto"/>
          <w:sz w:val="18"/>
          <w:szCs w:val="18"/>
        </w:rPr>
      </w:pPr>
    </w:p>
    <w:p w14:paraId="42054873" w14:textId="77777777" w:rsidR="00965689" w:rsidRPr="004311D3" w:rsidRDefault="00965689" w:rsidP="004711D3">
      <w:pPr>
        <w:spacing w:after="0" w:line="240" w:lineRule="auto"/>
        <w:ind w:left="0" w:right="-6" w:firstLine="709"/>
        <w:rPr>
          <w:i/>
          <w:color w:val="auto"/>
          <w:sz w:val="18"/>
          <w:szCs w:val="18"/>
        </w:rPr>
      </w:pPr>
      <w:r w:rsidRPr="004311D3">
        <w:rPr>
          <w:i/>
          <w:color w:val="auto"/>
          <w:sz w:val="18"/>
          <w:szCs w:val="18"/>
        </w:rPr>
        <w:t xml:space="preserve">No estarán sujetas a lo dispuesto en el párrafo primero de este artículo, las compensaciones que se requieran efectuar al estado como consecuencia de ajustes en las participaciones federales y estatales, de descuentos originados del incumplimiento de metas y acuerdos pactados con el estado en términos de lo previsto en el Capítulo IV de la presente ley. Asimismo, procederán las compensaciones entre las participaciones de los municipios y las obligaciones que tengan con el estado cuando exista acuerdo entre las partes interesadas o de conformidad con la presente ley. </w:t>
      </w:r>
    </w:p>
    <w:p w14:paraId="5FB94136" w14:textId="77777777" w:rsidR="00965689" w:rsidRPr="004311D3" w:rsidRDefault="00965689" w:rsidP="004711D3">
      <w:pPr>
        <w:spacing w:after="0" w:line="240" w:lineRule="auto"/>
        <w:ind w:left="0" w:right="-6" w:firstLine="709"/>
        <w:rPr>
          <w:i/>
          <w:color w:val="auto"/>
          <w:sz w:val="18"/>
          <w:szCs w:val="18"/>
        </w:rPr>
      </w:pPr>
    </w:p>
    <w:p w14:paraId="6107A1DC" w14:textId="77777777" w:rsidR="00965689" w:rsidRPr="004311D3" w:rsidRDefault="00965689" w:rsidP="004711D3">
      <w:pPr>
        <w:spacing w:after="0" w:line="240" w:lineRule="auto"/>
        <w:ind w:left="0" w:right="-6" w:firstLine="709"/>
        <w:rPr>
          <w:i/>
          <w:color w:val="auto"/>
          <w:sz w:val="18"/>
          <w:szCs w:val="18"/>
        </w:rPr>
      </w:pPr>
      <w:r w:rsidRPr="004311D3">
        <w:rPr>
          <w:i/>
          <w:color w:val="auto"/>
          <w:sz w:val="18"/>
          <w:szCs w:val="18"/>
        </w:rPr>
        <w:t>Las participaciones que correspondan a los municipios otorgadas en garantía de obligaciones a su cargo deberán ser inscritas en la Secretaría de Administración y Finanzas, en el Registro de Empréstitos y Obligaciones del Estado de Yucatán, en caso de ser procedente. La Secretaría de Administración y Finanzas será la obligada de realizar los trámites de inscribir en dicho registro la deuda pública de los municipios en cuanto se habilite.”</w:t>
      </w:r>
    </w:p>
    <w:p w14:paraId="7CD96EAD" w14:textId="77777777" w:rsidR="00965689" w:rsidRPr="004311D3" w:rsidRDefault="00965689" w:rsidP="004711D3">
      <w:pPr>
        <w:spacing w:after="0" w:line="240" w:lineRule="auto"/>
        <w:ind w:left="0" w:right="-6" w:firstLine="709"/>
        <w:rPr>
          <w:color w:val="auto"/>
          <w:sz w:val="18"/>
          <w:szCs w:val="18"/>
        </w:rPr>
      </w:pPr>
    </w:p>
    <w:p w14:paraId="3C77E96B" w14:textId="77777777" w:rsidR="00965689" w:rsidRPr="004311D3" w:rsidRDefault="00965689" w:rsidP="004711D3">
      <w:pPr>
        <w:spacing w:after="0" w:line="240" w:lineRule="auto"/>
        <w:ind w:left="0" w:right="-6" w:firstLine="709"/>
        <w:rPr>
          <w:i/>
          <w:color w:val="auto"/>
          <w:sz w:val="18"/>
          <w:szCs w:val="18"/>
        </w:rPr>
      </w:pPr>
      <w:r w:rsidRPr="004311D3">
        <w:rPr>
          <w:b/>
          <w:i/>
          <w:color w:val="auto"/>
          <w:sz w:val="18"/>
          <w:szCs w:val="18"/>
        </w:rPr>
        <w:t>Artículo 9.-</w:t>
      </w:r>
      <w:r w:rsidRPr="004311D3">
        <w:rPr>
          <w:i/>
          <w:color w:val="auto"/>
          <w:sz w:val="18"/>
          <w:szCs w:val="18"/>
        </w:rPr>
        <w:t xml:space="preserve"> El Ejecutivo del Estado deberá informar al Congreso del Estado y publicar trimestralmente en el Diario Oficial del Gobierno del Estado de Yucatán, el monto de las participaciones recibidas y la distribución de la parte que le corresponde a los municipios, en los primeros quince días de los meses de enero, abril, julio y octubre.</w:t>
      </w:r>
    </w:p>
    <w:p w14:paraId="5F429066" w14:textId="77777777" w:rsidR="00965689" w:rsidRPr="004311D3" w:rsidRDefault="00965689" w:rsidP="004711D3">
      <w:pPr>
        <w:spacing w:after="0" w:line="360" w:lineRule="auto"/>
        <w:ind w:left="0" w:right="-6" w:firstLine="709"/>
        <w:rPr>
          <w:color w:val="auto"/>
          <w:sz w:val="18"/>
          <w:szCs w:val="18"/>
        </w:rPr>
      </w:pPr>
    </w:p>
    <w:p w14:paraId="17AA93CA" w14:textId="77777777" w:rsidR="00965689" w:rsidRPr="00A2338E" w:rsidRDefault="00965689" w:rsidP="004711D3">
      <w:pPr>
        <w:spacing w:after="0" w:line="360" w:lineRule="auto"/>
        <w:ind w:left="0" w:right="-6" w:firstLine="709"/>
        <w:rPr>
          <w:color w:val="auto"/>
          <w:szCs w:val="24"/>
        </w:rPr>
      </w:pPr>
      <w:r w:rsidRPr="00A2338E">
        <w:rPr>
          <w:color w:val="auto"/>
          <w:szCs w:val="24"/>
        </w:rPr>
        <w:t>De la Ley de Coordinación Fiscal federal:</w:t>
      </w:r>
    </w:p>
    <w:p w14:paraId="0E1669AE" w14:textId="77777777" w:rsidR="00965689" w:rsidRPr="004311D3" w:rsidRDefault="00965689" w:rsidP="004711D3">
      <w:pPr>
        <w:spacing w:after="0" w:line="240" w:lineRule="auto"/>
        <w:ind w:left="0" w:right="-6" w:firstLine="709"/>
        <w:rPr>
          <w:i/>
          <w:color w:val="auto"/>
          <w:sz w:val="18"/>
          <w:szCs w:val="18"/>
        </w:rPr>
      </w:pPr>
      <w:r w:rsidRPr="004311D3">
        <w:rPr>
          <w:color w:val="auto"/>
          <w:sz w:val="18"/>
          <w:szCs w:val="18"/>
        </w:rPr>
        <w:t>“</w:t>
      </w:r>
      <w:r w:rsidRPr="004311D3">
        <w:rPr>
          <w:b/>
          <w:i/>
          <w:color w:val="auto"/>
          <w:sz w:val="18"/>
          <w:szCs w:val="18"/>
        </w:rPr>
        <w:t>Artículo 6o</w:t>
      </w:r>
      <w:r w:rsidRPr="004311D3">
        <w:rPr>
          <w:i/>
          <w:color w:val="auto"/>
          <w:sz w:val="18"/>
          <w:szCs w:val="18"/>
        </w:rPr>
        <w:t>.- …</w:t>
      </w:r>
    </w:p>
    <w:p w14:paraId="0CE0EB17" w14:textId="77777777" w:rsidR="00965689" w:rsidRPr="004311D3" w:rsidRDefault="00965689" w:rsidP="004711D3">
      <w:pPr>
        <w:spacing w:after="0" w:line="240" w:lineRule="auto"/>
        <w:ind w:left="0" w:right="-6" w:firstLine="709"/>
        <w:rPr>
          <w:color w:val="auto"/>
          <w:sz w:val="18"/>
          <w:szCs w:val="18"/>
        </w:rPr>
      </w:pPr>
    </w:p>
    <w:p w14:paraId="2BA791A5" w14:textId="77777777" w:rsidR="00965689" w:rsidRPr="004311D3" w:rsidRDefault="00965689" w:rsidP="004711D3">
      <w:pPr>
        <w:spacing w:after="0" w:line="240" w:lineRule="auto"/>
        <w:ind w:left="0" w:right="-6" w:firstLine="709"/>
        <w:rPr>
          <w:i/>
          <w:color w:val="auto"/>
          <w:sz w:val="18"/>
          <w:szCs w:val="18"/>
        </w:rPr>
      </w:pPr>
      <w:r w:rsidRPr="004311D3">
        <w:rPr>
          <w:i/>
          <w:color w:val="auto"/>
          <w:sz w:val="18"/>
          <w:szCs w:val="18"/>
        </w:rPr>
        <w:t>La Federación entregará las participaciones a los municipios por conducto de los Estados; dentro de los cinco días siguientes a aquel en que el Estado las reciba…</w:t>
      </w:r>
    </w:p>
    <w:p w14:paraId="568B3AEF" w14:textId="77777777" w:rsidR="00965689" w:rsidRPr="004311D3" w:rsidRDefault="00965689" w:rsidP="004711D3">
      <w:pPr>
        <w:spacing w:after="0" w:line="240" w:lineRule="auto"/>
        <w:ind w:left="0" w:right="-6" w:firstLine="709"/>
        <w:rPr>
          <w:color w:val="auto"/>
          <w:sz w:val="18"/>
          <w:szCs w:val="18"/>
        </w:rPr>
      </w:pPr>
    </w:p>
    <w:p w14:paraId="3660D46B" w14:textId="77777777" w:rsidR="00965689" w:rsidRPr="004311D3" w:rsidRDefault="00965689" w:rsidP="004711D3">
      <w:pPr>
        <w:spacing w:after="0" w:line="240" w:lineRule="auto"/>
        <w:ind w:left="0" w:right="-6" w:firstLine="709"/>
        <w:rPr>
          <w:i/>
          <w:color w:val="auto"/>
          <w:sz w:val="22"/>
        </w:rPr>
      </w:pPr>
      <w:r w:rsidRPr="004311D3">
        <w:rPr>
          <w:b/>
          <w:i/>
          <w:color w:val="auto"/>
          <w:sz w:val="22"/>
        </w:rPr>
        <w:t>Artículo 9o.-</w:t>
      </w:r>
      <w:r w:rsidRPr="004311D3">
        <w:rPr>
          <w:i/>
          <w:color w:val="auto"/>
          <w:sz w:val="22"/>
        </w:rPr>
        <w:t xml:space="preserve"> Las participaciones que correspondan a las Entidades y los Municipios </w:t>
      </w:r>
      <w:r w:rsidRPr="004311D3">
        <w:rPr>
          <w:i/>
          <w:color w:val="auto"/>
          <w:sz w:val="22"/>
          <w:u w:val="single"/>
        </w:rPr>
        <w:t>son inembargables; no pueden afectarse a fines específicos, ni estar sujetas a retención</w:t>
      </w:r>
      <w:r w:rsidRPr="004311D3">
        <w:rPr>
          <w:i/>
          <w:color w:val="auto"/>
          <w:sz w:val="22"/>
        </w:rPr>
        <w:t xml:space="preserve">, salvo aquéllas correspondientes al Fondo General de Participaciones, al Fondo de Fomento Municipal y a los recursos a los que se refiere el artículo 4-A, fracción I, de la presente Ley, </w:t>
      </w:r>
      <w:r w:rsidRPr="004311D3">
        <w:rPr>
          <w:i/>
          <w:color w:val="auto"/>
          <w:sz w:val="22"/>
          <w:u w:val="single"/>
        </w:rPr>
        <w:t>que podrán ser afectadas en garantía, como fuente de pago de obligaciones contraídas</w:t>
      </w:r>
      <w:r w:rsidRPr="004311D3">
        <w:rPr>
          <w:i/>
          <w:color w:val="auto"/>
          <w:sz w:val="22"/>
        </w:rPr>
        <w:t xml:space="preserve"> por las Entidades o los Municipios, o afectadas en ambas modalidades, con autorización de las legislaturas locales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p>
    <w:p w14:paraId="3BC1CE6F" w14:textId="77777777" w:rsidR="00965689" w:rsidRDefault="00965689" w:rsidP="004711D3">
      <w:pPr>
        <w:spacing w:after="0" w:line="240" w:lineRule="auto"/>
        <w:ind w:left="0" w:right="-6" w:firstLine="709"/>
        <w:rPr>
          <w:i/>
          <w:color w:val="auto"/>
          <w:sz w:val="22"/>
        </w:rPr>
      </w:pPr>
    </w:p>
    <w:p w14:paraId="626D1E2B" w14:textId="77777777" w:rsidR="004311D3" w:rsidRPr="004311D3" w:rsidRDefault="004311D3" w:rsidP="004711D3">
      <w:pPr>
        <w:spacing w:after="0" w:line="240" w:lineRule="auto"/>
        <w:ind w:left="0" w:right="-6" w:firstLine="709"/>
        <w:rPr>
          <w:i/>
          <w:color w:val="auto"/>
          <w:sz w:val="22"/>
        </w:rPr>
      </w:pPr>
    </w:p>
    <w:p w14:paraId="15194FB2" w14:textId="77777777" w:rsidR="00965689" w:rsidRPr="004311D3" w:rsidRDefault="00965689" w:rsidP="004711D3">
      <w:pPr>
        <w:spacing w:after="0" w:line="240" w:lineRule="auto"/>
        <w:ind w:left="0" w:right="-6" w:firstLine="709"/>
        <w:rPr>
          <w:i/>
          <w:color w:val="auto"/>
          <w:sz w:val="22"/>
        </w:rPr>
      </w:pPr>
      <w:r w:rsidRPr="004311D3">
        <w:rPr>
          <w:i/>
          <w:color w:val="auto"/>
          <w:sz w:val="22"/>
        </w:rPr>
        <w:t>Los Municipios podrán convenir que la Entidad correspondiente afecte sus participaciones o aportaciones susceptibles de afectación, para efectos de lo establecido en el párrafo anterior de este artículo…”</w:t>
      </w:r>
    </w:p>
    <w:p w14:paraId="07130B34" w14:textId="77777777" w:rsidR="00965689" w:rsidRPr="00A2338E" w:rsidRDefault="00965689" w:rsidP="004711D3">
      <w:pPr>
        <w:spacing w:after="0" w:line="360" w:lineRule="auto"/>
        <w:ind w:left="0" w:right="-6" w:firstLine="709"/>
        <w:rPr>
          <w:color w:val="auto"/>
          <w:szCs w:val="24"/>
        </w:rPr>
      </w:pPr>
    </w:p>
    <w:p w14:paraId="00A16B76" w14:textId="77777777" w:rsidR="00965689" w:rsidRPr="00A2338E" w:rsidRDefault="00965689" w:rsidP="004711D3">
      <w:pPr>
        <w:spacing w:after="0" w:line="360" w:lineRule="auto"/>
        <w:ind w:left="0" w:right="-6" w:firstLine="709"/>
        <w:rPr>
          <w:color w:val="auto"/>
          <w:szCs w:val="24"/>
        </w:rPr>
      </w:pPr>
      <w:r w:rsidRPr="00A2338E">
        <w:rPr>
          <w:color w:val="auto"/>
          <w:szCs w:val="24"/>
        </w:rPr>
        <w:t>En relación con lo anterior, resulta necesario hacer mención que el artículo 115, fracción IV, de la Constitución General establece, entre otros principios, el de libre administración de la hacienda municipal, el cual garantiza la libre disposición y aplicación de los recursos con que cuentan los municipios para la satisfacción de sus necesidades en los términos que fijen las leyes y para el cumplimiento de sus fines públicos</w:t>
      </w:r>
      <w:r w:rsidRPr="00A2338E">
        <w:rPr>
          <w:color w:val="auto"/>
          <w:szCs w:val="24"/>
          <w:vertAlign w:val="superscript"/>
        </w:rPr>
        <w:footnoteReference w:id="1"/>
      </w:r>
      <w:r w:rsidRPr="00A2338E">
        <w:rPr>
          <w:color w:val="auto"/>
          <w:szCs w:val="24"/>
        </w:rPr>
        <w:t xml:space="preserve">. </w:t>
      </w:r>
    </w:p>
    <w:p w14:paraId="0002BAB4" w14:textId="77777777" w:rsidR="004711D3" w:rsidRPr="00A2338E" w:rsidRDefault="004711D3" w:rsidP="00965689">
      <w:pPr>
        <w:spacing w:after="0" w:line="360" w:lineRule="auto"/>
        <w:ind w:left="0" w:firstLine="709"/>
        <w:rPr>
          <w:color w:val="auto"/>
          <w:szCs w:val="24"/>
        </w:rPr>
      </w:pPr>
    </w:p>
    <w:p w14:paraId="4BA44FBB" w14:textId="77777777" w:rsidR="00965689" w:rsidRPr="00A2338E" w:rsidRDefault="00965689" w:rsidP="004711D3">
      <w:pPr>
        <w:spacing w:after="0" w:line="360" w:lineRule="auto"/>
        <w:ind w:left="0" w:right="-6" w:firstLine="709"/>
        <w:rPr>
          <w:color w:val="auto"/>
          <w:szCs w:val="24"/>
          <w:lang w:val="es-ES_tradnl"/>
        </w:rPr>
      </w:pPr>
      <w:r w:rsidRPr="00A2338E">
        <w:rPr>
          <w:color w:val="auto"/>
          <w:szCs w:val="24"/>
        </w:rPr>
        <w:t xml:space="preserve">Entre los recursos que integran su hacienda, se encuentran las participaciones federales a que tienen derecho los municipios en los términos del artículo 1 de </w:t>
      </w:r>
      <w:r w:rsidRPr="00A2338E">
        <w:rPr>
          <w:color w:val="auto"/>
          <w:szCs w:val="24"/>
          <w:lang w:val="es-ES_tradnl"/>
        </w:rPr>
        <w:t>la Ley de Coordinación Fiscal Federal, la cual tiene como finalidad, entre otras cuestiones, coordinar el sistema fiscal de la Federación con las entidades federativas, los municipios y las demarcaciones territoriales</w:t>
      </w:r>
      <w:r w:rsidRPr="00A2338E">
        <w:rPr>
          <w:b/>
          <w:color w:val="auto"/>
          <w:szCs w:val="24"/>
          <w:vertAlign w:val="superscript"/>
          <w:lang w:val="es-ES_tradnl"/>
        </w:rPr>
        <w:footnoteReference w:id="2"/>
      </w:r>
      <w:r w:rsidRPr="00A2338E">
        <w:rPr>
          <w:color w:val="auto"/>
          <w:szCs w:val="24"/>
          <w:lang w:val="es-ES_tradnl"/>
        </w:rPr>
        <w:t>.</w:t>
      </w:r>
    </w:p>
    <w:p w14:paraId="799385CF" w14:textId="77777777" w:rsidR="00965689" w:rsidRPr="00A2338E" w:rsidRDefault="00965689" w:rsidP="004711D3">
      <w:pPr>
        <w:spacing w:after="0" w:line="360" w:lineRule="auto"/>
        <w:ind w:left="0" w:right="-6" w:firstLine="709"/>
        <w:rPr>
          <w:color w:val="auto"/>
          <w:szCs w:val="24"/>
          <w:lang w:val="es-ES_tradnl"/>
        </w:rPr>
      </w:pPr>
    </w:p>
    <w:p w14:paraId="2B814971" w14:textId="77777777" w:rsidR="00965689" w:rsidRPr="00A2338E" w:rsidRDefault="00965689" w:rsidP="004711D3">
      <w:pPr>
        <w:spacing w:after="0" w:line="360" w:lineRule="auto"/>
        <w:ind w:left="0" w:right="-6" w:firstLine="709"/>
        <w:rPr>
          <w:color w:val="auto"/>
          <w:szCs w:val="24"/>
        </w:rPr>
      </w:pPr>
      <w:r w:rsidRPr="00A2338E">
        <w:rPr>
          <w:color w:val="auto"/>
          <w:szCs w:val="24"/>
        </w:rPr>
        <w:t>Respecto de las participaciones que en el marco de dicho sistema corresponden a los municipios, el artículo 6° de dicha ley señala que deberán cubrirse, sin condicionamiento alguno y no podrán ser sujetos a retención, sin perjuicio de lo previsto en el artículo 9°.</w:t>
      </w:r>
    </w:p>
    <w:p w14:paraId="19EB359E" w14:textId="77777777" w:rsidR="00965689" w:rsidRPr="00A2338E" w:rsidRDefault="00965689" w:rsidP="004711D3">
      <w:pPr>
        <w:spacing w:after="0" w:line="360" w:lineRule="auto"/>
        <w:ind w:left="0" w:right="-6" w:firstLine="709"/>
        <w:rPr>
          <w:color w:val="auto"/>
          <w:szCs w:val="24"/>
        </w:rPr>
      </w:pPr>
    </w:p>
    <w:p w14:paraId="6F749F66" w14:textId="77777777" w:rsidR="00965689" w:rsidRPr="00A2338E" w:rsidRDefault="00965689" w:rsidP="004711D3">
      <w:pPr>
        <w:spacing w:after="0" w:line="360" w:lineRule="auto"/>
        <w:ind w:left="0" w:right="-6" w:firstLine="709"/>
        <w:rPr>
          <w:color w:val="auto"/>
          <w:szCs w:val="24"/>
        </w:rPr>
      </w:pPr>
      <w:r w:rsidRPr="00A2338E">
        <w:rPr>
          <w:color w:val="auto"/>
          <w:szCs w:val="24"/>
        </w:rPr>
        <w:t>De este último precepto anterior, se advierte que la Ley de Coordinación Fiscal Federal prevé que las participaciones:</w:t>
      </w:r>
    </w:p>
    <w:p w14:paraId="68140450" w14:textId="77777777" w:rsidR="00965689" w:rsidRPr="00A2338E" w:rsidRDefault="00965689" w:rsidP="004711D3">
      <w:pPr>
        <w:spacing w:after="0" w:line="360" w:lineRule="auto"/>
        <w:ind w:left="0" w:right="-6" w:firstLine="709"/>
        <w:rPr>
          <w:color w:val="auto"/>
          <w:szCs w:val="24"/>
        </w:rPr>
      </w:pPr>
    </w:p>
    <w:p w14:paraId="62F65F6E" w14:textId="77777777" w:rsidR="00965689" w:rsidRPr="00A2338E" w:rsidRDefault="00965689" w:rsidP="00965689">
      <w:pPr>
        <w:pStyle w:val="Prrafodelista"/>
        <w:numPr>
          <w:ilvl w:val="0"/>
          <w:numId w:val="14"/>
        </w:numPr>
        <w:spacing w:after="0" w:line="360" w:lineRule="auto"/>
        <w:ind w:left="0" w:firstLine="709"/>
        <w:jc w:val="both"/>
        <w:rPr>
          <w:rFonts w:ascii="Arial" w:hAnsi="Arial" w:cs="Arial"/>
          <w:i/>
          <w:u w:val="single"/>
        </w:rPr>
      </w:pPr>
      <w:r w:rsidRPr="00A2338E">
        <w:rPr>
          <w:rFonts w:ascii="Arial" w:hAnsi="Arial" w:cs="Arial"/>
          <w:i/>
          <w:u w:val="single"/>
        </w:rPr>
        <w:t xml:space="preserve">Son inembargables; </w:t>
      </w:r>
    </w:p>
    <w:p w14:paraId="20B7EE28" w14:textId="77777777" w:rsidR="00965689" w:rsidRPr="00A2338E" w:rsidRDefault="00965689" w:rsidP="00965689">
      <w:pPr>
        <w:pStyle w:val="Prrafodelista"/>
        <w:numPr>
          <w:ilvl w:val="0"/>
          <w:numId w:val="14"/>
        </w:numPr>
        <w:spacing w:after="0" w:line="360" w:lineRule="auto"/>
        <w:ind w:left="0" w:firstLine="709"/>
        <w:jc w:val="both"/>
        <w:rPr>
          <w:rFonts w:ascii="Arial" w:hAnsi="Arial" w:cs="Arial"/>
        </w:rPr>
      </w:pPr>
      <w:r w:rsidRPr="00A2338E">
        <w:rPr>
          <w:rFonts w:ascii="Arial" w:hAnsi="Arial" w:cs="Arial"/>
          <w:i/>
          <w:u w:val="single"/>
        </w:rPr>
        <w:t>No pueden afectarse a fines específicos, ni estar sujetas a retención;</w:t>
      </w:r>
      <w:r w:rsidRPr="00A2338E">
        <w:rPr>
          <w:rFonts w:ascii="Arial" w:hAnsi="Arial" w:cs="Arial"/>
        </w:rPr>
        <w:t xml:space="preserve"> </w:t>
      </w:r>
    </w:p>
    <w:p w14:paraId="4B383D49" w14:textId="77777777" w:rsidR="00965689" w:rsidRPr="00A2338E" w:rsidRDefault="00965689" w:rsidP="00965689">
      <w:pPr>
        <w:spacing w:after="0" w:line="360" w:lineRule="auto"/>
        <w:ind w:left="0" w:firstLine="709"/>
        <w:rPr>
          <w:color w:val="auto"/>
          <w:szCs w:val="24"/>
        </w:rPr>
      </w:pPr>
    </w:p>
    <w:p w14:paraId="479401AB" w14:textId="77777777" w:rsidR="00965689" w:rsidRPr="00A2338E" w:rsidRDefault="00965689" w:rsidP="00965689">
      <w:pPr>
        <w:spacing w:after="0" w:line="360" w:lineRule="auto"/>
        <w:ind w:left="0" w:firstLine="709"/>
        <w:rPr>
          <w:color w:val="auto"/>
          <w:szCs w:val="24"/>
        </w:rPr>
      </w:pPr>
      <w:r w:rsidRPr="00A2338E">
        <w:rPr>
          <w:color w:val="auto"/>
          <w:szCs w:val="24"/>
        </w:rPr>
        <w:t>Y que el dispositivo aludido, también prevé la posibilidad de que puedan afectarse las participaciones federales únicamente cuando:</w:t>
      </w:r>
    </w:p>
    <w:p w14:paraId="1410E965" w14:textId="77777777" w:rsidR="00965689" w:rsidRPr="00A2338E" w:rsidRDefault="00965689" w:rsidP="00965689">
      <w:pPr>
        <w:spacing w:after="0" w:line="360" w:lineRule="auto"/>
        <w:ind w:left="0" w:firstLine="709"/>
        <w:rPr>
          <w:color w:val="auto"/>
          <w:szCs w:val="24"/>
        </w:rPr>
      </w:pPr>
    </w:p>
    <w:p w14:paraId="67D68D39" w14:textId="77777777" w:rsidR="00965689" w:rsidRPr="00A2338E" w:rsidRDefault="00965689" w:rsidP="00965689">
      <w:pPr>
        <w:pStyle w:val="Prrafodelista"/>
        <w:numPr>
          <w:ilvl w:val="0"/>
          <w:numId w:val="15"/>
        </w:numPr>
        <w:spacing w:after="0" w:line="360" w:lineRule="auto"/>
        <w:ind w:left="0" w:firstLine="709"/>
        <w:jc w:val="both"/>
        <w:rPr>
          <w:rFonts w:ascii="Arial" w:hAnsi="Arial" w:cs="Arial"/>
          <w:sz w:val="24"/>
          <w:szCs w:val="24"/>
        </w:rPr>
      </w:pPr>
      <w:r w:rsidRPr="00A2338E">
        <w:rPr>
          <w:rFonts w:ascii="Arial" w:hAnsi="Arial" w:cs="Arial"/>
          <w:sz w:val="24"/>
          <w:szCs w:val="24"/>
        </w:rPr>
        <w:t xml:space="preserve">Sean </w:t>
      </w:r>
      <w:r w:rsidRPr="00A2338E">
        <w:rPr>
          <w:rFonts w:ascii="Arial" w:hAnsi="Arial" w:cs="Arial"/>
          <w:i/>
          <w:sz w:val="24"/>
          <w:szCs w:val="24"/>
          <w:u w:val="single"/>
        </w:rPr>
        <w:t>en garantía, como fuente de pago de obligaciones contraídas</w:t>
      </w:r>
      <w:r w:rsidRPr="00A2338E">
        <w:rPr>
          <w:rFonts w:ascii="Arial" w:hAnsi="Arial" w:cs="Arial"/>
          <w:i/>
          <w:sz w:val="24"/>
          <w:szCs w:val="24"/>
        </w:rPr>
        <w:t xml:space="preserve"> </w:t>
      </w:r>
      <w:r w:rsidRPr="00A2338E">
        <w:rPr>
          <w:rFonts w:ascii="Arial" w:hAnsi="Arial" w:cs="Arial"/>
          <w:sz w:val="24"/>
          <w:szCs w:val="24"/>
        </w:rPr>
        <w:t>por las Entidades y Municipios, con la Federación, con las instituciones de crédito que operen en territorio nacional, así como con las personas físicas o morales de nacionalidad mexicana.</w:t>
      </w:r>
    </w:p>
    <w:p w14:paraId="2CF4B320" w14:textId="77777777" w:rsidR="00965689" w:rsidRPr="00A2338E" w:rsidRDefault="00965689" w:rsidP="00965689">
      <w:pPr>
        <w:pStyle w:val="Prrafodelista"/>
        <w:spacing w:after="0" w:line="360" w:lineRule="auto"/>
        <w:ind w:left="0" w:firstLine="709"/>
        <w:jc w:val="both"/>
        <w:rPr>
          <w:rFonts w:ascii="Arial" w:hAnsi="Arial" w:cs="Arial"/>
          <w:sz w:val="24"/>
          <w:szCs w:val="24"/>
        </w:rPr>
      </w:pPr>
      <w:r w:rsidRPr="00A2338E">
        <w:rPr>
          <w:rFonts w:ascii="Arial" w:hAnsi="Arial" w:cs="Arial"/>
          <w:sz w:val="24"/>
          <w:szCs w:val="24"/>
        </w:rPr>
        <w:t xml:space="preserve"> </w:t>
      </w:r>
    </w:p>
    <w:p w14:paraId="4288B049" w14:textId="77777777" w:rsidR="00965689" w:rsidRPr="00A2338E" w:rsidRDefault="00965689" w:rsidP="00965689">
      <w:pPr>
        <w:pStyle w:val="Prrafodelista"/>
        <w:numPr>
          <w:ilvl w:val="0"/>
          <w:numId w:val="15"/>
        </w:numPr>
        <w:spacing w:after="0" w:line="360" w:lineRule="auto"/>
        <w:ind w:left="0" w:firstLine="709"/>
        <w:jc w:val="both"/>
        <w:rPr>
          <w:rFonts w:ascii="Arial" w:hAnsi="Arial" w:cs="Arial"/>
          <w:sz w:val="24"/>
          <w:szCs w:val="24"/>
        </w:rPr>
      </w:pPr>
      <w:r w:rsidRPr="00A2338E">
        <w:rPr>
          <w:rFonts w:ascii="Arial" w:hAnsi="Arial" w:cs="Arial"/>
          <w:sz w:val="24"/>
          <w:szCs w:val="24"/>
        </w:rPr>
        <w:t xml:space="preserve">Siempre y cuando dichas obligaciones cumplan con los requisitos que el propio precepto y su reglamento establecen, entre los que destacan: la autorización de las legislaturas locales y que estén inscritas en el </w:t>
      </w:r>
      <w:r w:rsidRPr="00A2338E">
        <w:rPr>
          <w:rFonts w:ascii="Arial" w:hAnsi="Arial" w:cs="Arial"/>
          <w:sz w:val="24"/>
          <w:szCs w:val="24"/>
          <w:lang w:val="es-ES_tradnl"/>
        </w:rPr>
        <w:t>Registro de Obligaciones y Empréstitos de Entidades y Municipios</w:t>
      </w:r>
      <w:r w:rsidRPr="00A2338E">
        <w:rPr>
          <w:rFonts w:ascii="Arial" w:hAnsi="Arial" w:cs="Arial"/>
          <w:sz w:val="24"/>
          <w:szCs w:val="24"/>
        </w:rPr>
        <w:t>.</w:t>
      </w:r>
    </w:p>
    <w:p w14:paraId="10DFBC4F" w14:textId="77777777" w:rsidR="00965689" w:rsidRPr="00A2338E" w:rsidRDefault="00965689" w:rsidP="00965689">
      <w:pPr>
        <w:spacing w:after="0" w:line="360" w:lineRule="auto"/>
        <w:ind w:left="0" w:firstLine="709"/>
        <w:rPr>
          <w:color w:val="auto"/>
          <w:szCs w:val="24"/>
        </w:rPr>
      </w:pPr>
    </w:p>
    <w:p w14:paraId="7247E9BA" w14:textId="77777777" w:rsidR="00965689" w:rsidRPr="00A2338E" w:rsidRDefault="00965689" w:rsidP="00965689">
      <w:pPr>
        <w:spacing w:after="0" w:line="360" w:lineRule="auto"/>
        <w:ind w:left="0" w:firstLine="709"/>
        <w:rPr>
          <w:color w:val="auto"/>
          <w:szCs w:val="24"/>
        </w:rPr>
      </w:pPr>
      <w:r w:rsidRPr="00A2338E">
        <w:rPr>
          <w:color w:val="auto"/>
          <w:szCs w:val="24"/>
        </w:rPr>
        <w:t>Por su parte, el transcrito numeral 2 de la Ley de Coordinación Fiscal del Estado de Yucatán, establece claramente que son participaciones federales de los municipios las asignaciones que corresponden a estos de los ingresos federales, cuyos montos que les corresponden se calculan por cada ejercicio fiscal y su calendarización y distribución quedará a cargo de la Secretaría de Administración y Finanzas.</w:t>
      </w:r>
    </w:p>
    <w:p w14:paraId="4BDE8C44" w14:textId="77777777" w:rsidR="00965689" w:rsidRPr="00A2338E" w:rsidRDefault="00965689" w:rsidP="00965689">
      <w:pPr>
        <w:spacing w:after="0" w:line="360" w:lineRule="auto"/>
        <w:ind w:left="0" w:firstLine="709"/>
        <w:rPr>
          <w:color w:val="auto"/>
          <w:szCs w:val="24"/>
        </w:rPr>
      </w:pPr>
    </w:p>
    <w:p w14:paraId="33B7E4BF" w14:textId="6E7418E2" w:rsidR="00965689" w:rsidRPr="00A2338E" w:rsidRDefault="00965689" w:rsidP="00965689">
      <w:pPr>
        <w:spacing w:after="0" w:line="360" w:lineRule="auto"/>
        <w:ind w:left="0" w:firstLine="709"/>
        <w:rPr>
          <w:color w:val="auto"/>
          <w:szCs w:val="24"/>
        </w:rPr>
      </w:pPr>
      <w:r w:rsidRPr="00A2338E">
        <w:rPr>
          <w:color w:val="auto"/>
          <w:szCs w:val="24"/>
        </w:rPr>
        <w:t xml:space="preserve">Asimismo, </w:t>
      </w:r>
      <w:r w:rsidR="001E274B" w:rsidRPr="00A2338E">
        <w:rPr>
          <w:color w:val="auto"/>
          <w:szCs w:val="24"/>
        </w:rPr>
        <w:t>dicha l</w:t>
      </w:r>
      <w:r w:rsidRPr="00A2338E">
        <w:rPr>
          <w:color w:val="auto"/>
          <w:szCs w:val="24"/>
        </w:rPr>
        <w:t xml:space="preserve">ey reitera en su artículo 8, en concordancia con el artículo 9 de la Ley de Coordinación Fiscal federal, que las participaciones federales que correspondan al estado y a los municipios, </w:t>
      </w:r>
      <w:r w:rsidRPr="00A2338E">
        <w:rPr>
          <w:color w:val="auto"/>
          <w:szCs w:val="24"/>
          <w:u w:val="single"/>
        </w:rPr>
        <w:t xml:space="preserve">son inembargables; no pueden afectarse a fines específicos ni estar sujetas a retención, salvo aquellas correspondientes al Fondo General de Participaciones, al Fondo de Fomento Municipal y a los recursos a que se refiere el artículo 4-A, fracción I, de la Ley de Coordinación Fiscal Federal, las cuales podrán ser afectadas en garantía, como fuente de pago de </w:t>
      </w:r>
      <w:r w:rsidRPr="00A2338E">
        <w:rPr>
          <w:b/>
          <w:color w:val="auto"/>
          <w:szCs w:val="24"/>
          <w:u w:val="single"/>
        </w:rPr>
        <w:t>obligaciones contraídas</w:t>
      </w:r>
      <w:r w:rsidRPr="00A2338E">
        <w:rPr>
          <w:color w:val="auto"/>
          <w:szCs w:val="24"/>
        </w:rPr>
        <w:t xml:space="preserve"> por el estado y por los municipios, con autorización del Congreso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p>
    <w:p w14:paraId="30CF3746" w14:textId="77777777" w:rsidR="00965689" w:rsidRPr="00A2338E" w:rsidRDefault="00965689" w:rsidP="00965689">
      <w:pPr>
        <w:spacing w:after="0" w:line="360" w:lineRule="auto"/>
        <w:ind w:left="0" w:firstLine="709"/>
        <w:rPr>
          <w:color w:val="auto"/>
          <w:szCs w:val="24"/>
        </w:rPr>
      </w:pPr>
    </w:p>
    <w:p w14:paraId="188841A3" w14:textId="77777777" w:rsidR="00965689" w:rsidRPr="00A2338E" w:rsidRDefault="00965689" w:rsidP="00965689">
      <w:pPr>
        <w:spacing w:after="0" w:line="360" w:lineRule="auto"/>
        <w:ind w:left="0" w:firstLine="709"/>
        <w:rPr>
          <w:b/>
          <w:color w:val="auto"/>
          <w:szCs w:val="24"/>
        </w:rPr>
      </w:pPr>
      <w:r w:rsidRPr="00A2338E">
        <w:rPr>
          <w:color w:val="auto"/>
          <w:szCs w:val="24"/>
        </w:rPr>
        <w:t xml:space="preserve">Ahora bien, no pasa desapercibido que ambos numerales, 9 de la Ley de Coordinación Fiscal federal y 8 de la Ley de Coordinación Fiscal del Estado de Yucatán, establecen la salvedad, de que puedan ser afectados en garantía, como fuente de pago de </w:t>
      </w:r>
      <w:r w:rsidRPr="00A2338E">
        <w:rPr>
          <w:b/>
          <w:color w:val="auto"/>
          <w:szCs w:val="24"/>
        </w:rPr>
        <w:t>obligaciones contraídas.</w:t>
      </w:r>
    </w:p>
    <w:p w14:paraId="3E4ACF73" w14:textId="77777777" w:rsidR="00965689" w:rsidRPr="00A2338E" w:rsidRDefault="00965689" w:rsidP="00965689">
      <w:pPr>
        <w:spacing w:after="0" w:line="360" w:lineRule="auto"/>
        <w:ind w:left="0" w:firstLine="709"/>
        <w:rPr>
          <w:b/>
          <w:color w:val="auto"/>
          <w:szCs w:val="24"/>
        </w:rPr>
      </w:pPr>
    </w:p>
    <w:p w14:paraId="57054252" w14:textId="77777777" w:rsidR="00965689" w:rsidRPr="00A2338E" w:rsidRDefault="00965689" w:rsidP="00965689">
      <w:pPr>
        <w:spacing w:after="0" w:line="360" w:lineRule="auto"/>
        <w:ind w:left="0" w:firstLine="709"/>
        <w:rPr>
          <w:color w:val="auto"/>
          <w:szCs w:val="24"/>
        </w:rPr>
      </w:pPr>
      <w:r w:rsidRPr="00A2338E">
        <w:rPr>
          <w:color w:val="auto"/>
          <w:szCs w:val="24"/>
        </w:rPr>
        <w:t>Al respecto, resulta oportuno señalar lo dispuesto en el artículo 2 de la Ley de Disciplina Financiera de las Entidades Federativas y los Municipios, en el que se define “obligaciones”, de la siguiente manera:</w:t>
      </w:r>
    </w:p>
    <w:p w14:paraId="7FCE31EE" w14:textId="77777777" w:rsidR="00965689" w:rsidRPr="00A2338E" w:rsidRDefault="00965689" w:rsidP="00965689">
      <w:pPr>
        <w:spacing w:after="0" w:line="360" w:lineRule="auto"/>
        <w:ind w:left="0" w:firstLine="709"/>
        <w:rPr>
          <w:i/>
          <w:color w:val="auto"/>
          <w:szCs w:val="24"/>
        </w:rPr>
      </w:pPr>
    </w:p>
    <w:p w14:paraId="245E781D" w14:textId="77777777" w:rsidR="00965689" w:rsidRPr="00A2338E" w:rsidRDefault="00965689" w:rsidP="00AB7B5A">
      <w:pPr>
        <w:spacing w:after="0" w:line="240" w:lineRule="auto"/>
        <w:ind w:left="0" w:right="-6" w:firstLine="709"/>
        <w:rPr>
          <w:i/>
          <w:color w:val="auto"/>
          <w:szCs w:val="24"/>
        </w:rPr>
      </w:pPr>
      <w:r w:rsidRPr="00A2338E">
        <w:rPr>
          <w:b/>
          <w:i/>
          <w:color w:val="auto"/>
          <w:szCs w:val="24"/>
        </w:rPr>
        <w:t>Artículo 2.-</w:t>
      </w:r>
      <w:r w:rsidRPr="00A2338E">
        <w:rPr>
          <w:i/>
          <w:color w:val="auto"/>
          <w:szCs w:val="24"/>
        </w:rPr>
        <w:t xml:space="preserve"> Para efectos de esta Ley, en singular o plural, se entenderá por:</w:t>
      </w:r>
    </w:p>
    <w:p w14:paraId="5732C5BA" w14:textId="77777777" w:rsidR="00965689" w:rsidRPr="00A2338E" w:rsidRDefault="00965689" w:rsidP="00AB7B5A">
      <w:pPr>
        <w:spacing w:after="0" w:line="240" w:lineRule="auto"/>
        <w:ind w:left="0" w:right="-6" w:firstLine="709"/>
        <w:rPr>
          <w:i/>
          <w:color w:val="auto"/>
          <w:szCs w:val="24"/>
        </w:rPr>
      </w:pPr>
    </w:p>
    <w:p w14:paraId="51D85E90" w14:textId="77777777" w:rsidR="00965689" w:rsidRPr="00A2338E" w:rsidRDefault="00965689" w:rsidP="00AB7B5A">
      <w:pPr>
        <w:spacing w:after="0" w:line="240" w:lineRule="auto"/>
        <w:ind w:left="0" w:right="-6" w:firstLine="709"/>
        <w:rPr>
          <w:i/>
          <w:color w:val="auto"/>
          <w:szCs w:val="24"/>
        </w:rPr>
      </w:pPr>
      <w:r w:rsidRPr="00A2338E">
        <w:rPr>
          <w:b/>
          <w:i/>
          <w:color w:val="auto"/>
          <w:szCs w:val="24"/>
        </w:rPr>
        <w:t>XXIX</w:t>
      </w:r>
      <w:r w:rsidRPr="00A2338E">
        <w:rPr>
          <w:i/>
          <w:color w:val="auto"/>
          <w:szCs w:val="24"/>
        </w:rPr>
        <w:t xml:space="preserve">. </w:t>
      </w:r>
      <w:r w:rsidRPr="00A2338E">
        <w:rPr>
          <w:b/>
          <w:bCs/>
          <w:i/>
          <w:color w:val="auto"/>
          <w:szCs w:val="24"/>
        </w:rPr>
        <w:t>Obligaciones</w:t>
      </w:r>
      <w:r w:rsidRPr="00A2338E">
        <w:rPr>
          <w:i/>
          <w:color w:val="auto"/>
          <w:szCs w:val="24"/>
        </w:rPr>
        <w:t>: los compromisos de pago a cargo de los Entes Públicos derivados de los Financiamientos y de las Asociaciones Público-Privadas;</w:t>
      </w:r>
    </w:p>
    <w:p w14:paraId="499F49EF" w14:textId="77777777" w:rsidR="00AB7B5A" w:rsidRPr="00A2338E" w:rsidRDefault="00AB7B5A" w:rsidP="00AB7B5A">
      <w:pPr>
        <w:spacing w:after="0" w:line="240" w:lineRule="auto"/>
        <w:ind w:left="0" w:right="-6" w:firstLine="709"/>
        <w:rPr>
          <w:i/>
          <w:color w:val="auto"/>
          <w:szCs w:val="24"/>
        </w:rPr>
      </w:pPr>
    </w:p>
    <w:p w14:paraId="74B0AD06" w14:textId="77777777" w:rsidR="00965689" w:rsidRPr="00A2338E" w:rsidRDefault="00965689" w:rsidP="00AB7B5A">
      <w:pPr>
        <w:spacing w:after="0" w:line="240" w:lineRule="auto"/>
        <w:ind w:left="0" w:right="-6" w:firstLine="709"/>
        <w:rPr>
          <w:i/>
          <w:color w:val="auto"/>
          <w:szCs w:val="24"/>
        </w:rPr>
      </w:pPr>
      <w:r w:rsidRPr="00A2338E">
        <w:rPr>
          <w:i/>
          <w:color w:val="auto"/>
          <w:szCs w:val="24"/>
        </w:rPr>
        <w:t>…”</w:t>
      </w:r>
    </w:p>
    <w:p w14:paraId="38EAC2E8" w14:textId="77777777" w:rsidR="00965689" w:rsidRPr="00A2338E" w:rsidRDefault="00965689" w:rsidP="00AB7B5A">
      <w:pPr>
        <w:spacing w:after="0" w:line="240" w:lineRule="auto"/>
        <w:ind w:left="0" w:right="-6" w:firstLine="709"/>
        <w:rPr>
          <w:color w:val="auto"/>
          <w:szCs w:val="24"/>
        </w:rPr>
      </w:pPr>
    </w:p>
    <w:p w14:paraId="2143FE59" w14:textId="77777777" w:rsidR="00965689" w:rsidRPr="00A2338E" w:rsidRDefault="00965689" w:rsidP="00965689">
      <w:pPr>
        <w:spacing w:after="0" w:line="360" w:lineRule="auto"/>
        <w:ind w:left="0" w:firstLine="709"/>
        <w:rPr>
          <w:color w:val="auto"/>
          <w:szCs w:val="24"/>
        </w:rPr>
      </w:pPr>
      <w:r w:rsidRPr="00A2338E">
        <w:rPr>
          <w:color w:val="auto"/>
          <w:szCs w:val="24"/>
        </w:rPr>
        <w:t xml:space="preserve">Por su parte, </w:t>
      </w:r>
      <w:r w:rsidRPr="00A2338E">
        <w:rPr>
          <w:color w:val="auto"/>
          <w:szCs w:val="24"/>
          <w:u w:val="single"/>
        </w:rPr>
        <w:t>el artículo 117, fracción VIII constitucional</w:t>
      </w:r>
      <w:r w:rsidRPr="00A2338E">
        <w:rPr>
          <w:color w:val="auto"/>
          <w:szCs w:val="24"/>
          <w:vertAlign w:val="superscript"/>
        </w:rPr>
        <w:footnoteReference w:id="3"/>
      </w:r>
      <w:r w:rsidRPr="00A2338E">
        <w:rPr>
          <w:color w:val="auto"/>
          <w:szCs w:val="24"/>
        </w:rPr>
        <w:t xml:space="preserve">, establece que los Estados y municipios </w:t>
      </w:r>
      <w:r w:rsidRPr="00A2338E">
        <w:rPr>
          <w:color w:val="auto"/>
          <w:szCs w:val="24"/>
          <w:u w:val="single"/>
        </w:rPr>
        <w:t>no podrán contraer obligaciones</w:t>
      </w:r>
      <w:r w:rsidRPr="00A2338E">
        <w:rPr>
          <w:color w:val="auto"/>
          <w:szCs w:val="24"/>
        </w:rPr>
        <w:t xml:space="preserve"> o empréstitos sino cuando se destinen a </w:t>
      </w:r>
      <w:r w:rsidRPr="00A2338E">
        <w:rPr>
          <w:b/>
          <w:color w:val="auto"/>
          <w:szCs w:val="24"/>
        </w:rPr>
        <w:t>inversiones públicas productivas y a su refinanciamiento o reestructura</w:t>
      </w:r>
      <w:r w:rsidRPr="00A2338E">
        <w:rPr>
          <w:color w:val="auto"/>
          <w:szCs w:val="24"/>
        </w:rPr>
        <w:t>, las cuales pueden ser contraídas por los Estados y Municipios con aprobación de las legislaturas locales.</w:t>
      </w:r>
    </w:p>
    <w:p w14:paraId="48815B6C" w14:textId="77777777" w:rsidR="00965689" w:rsidRPr="00A2338E" w:rsidRDefault="00965689" w:rsidP="00965689">
      <w:pPr>
        <w:spacing w:after="0" w:line="360" w:lineRule="auto"/>
        <w:ind w:left="0" w:firstLine="709"/>
        <w:rPr>
          <w:color w:val="auto"/>
          <w:szCs w:val="24"/>
        </w:rPr>
      </w:pPr>
    </w:p>
    <w:p w14:paraId="259D15D4" w14:textId="77777777" w:rsidR="00965689" w:rsidRPr="00A2338E" w:rsidRDefault="00965689" w:rsidP="00965689">
      <w:pPr>
        <w:spacing w:after="0" w:line="360" w:lineRule="auto"/>
        <w:ind w:left="0" w:firstLine="709"/>
        <w:rPr>
          <w:color w:val="auto"/>
          <w:szCs w:val="24"/>
        </w:rPr>
      </w:pPr>
      <w:r w:rsidRPr="00A2338E">
        <w:rPr>
          <w:color w:val="auto"/>
          <w:szCs w:val="24"/>
        </w:rPr>
        <w:t xml:space="preserve">Lo anterior, en concordancia con las conclusiones a las que arribó la Primera Sala de la Suprema Corte de Justicia de la Nación al resolver la Controversia Constitucional 115/2013 el 9 de marzo de 2016. </w:t>
      </w:r>
    </w:p>
    <w:p w14:paraId="165B2675" w14:textId="77777777" w:rsidR="00965689" w:rsidRPr="00A2338E" w:rsidRDefault="00965689" w:rsidP="00965689">
      <w:pPr>
        <w:spacing w:after="0" w:line="360" w:lineRule="auto"/>
        <w:ind w:left="0" w:firstLine="709"/>
        <w:rPr>
          <w:color w:val="auto"/>
          <w:szCs w:val="24"/>
        </w:rPr>
      </w:pPr>
    </w:p>
    <w:p w14:paraId="41DF1212" w14:textId="77777777" w:rsidR="00965689" w:rsidRPr="00A2338E" w:rsidRDefault="00965689" w:rsidP="00965689">
      <w:pPr>
        <w:spacing w:after="0" w:line="360" w:lineRule="auto"/>
        <w:ind w:left="0" w:firstLine="709"/>
        <w:rPr>
          <w:color w:val="auto"/>
          <w:szCs w:val="24"/>
        </w:rPr>
      </w:pPr>
      <w:r w:rsidRPr="00A2338E">
        <w:rPr>
          <w:color w:val="auto"/>
          <w:szCs w:val="24"/>
        </w:rPr>
        <w:t xml:space="preserve">En ese sentido, la Constitución Política de los Estados Unidos Mexicanos en el artículo 117 fracción VIII y, por su parte, en la Constitución Política del Estado de Yucatán en su artículo 30 fracciones VIII y VIII Bis, establecen que los Ayuntamientos </w:t>
      </w:r>
      <w:r w:rsidRPr="00A2338E">
        <w:rPr>
          <w:b/>
          <w:color w:val="auto"/>
          <w:szCs w:val="24"/>
          <w:u w:val="single"/>
        </w:rPr>
        <w:t>sólo podrán contraer obligaciones</w:t>
      </w:r>
      <w:r w:rsidRPr="00A2338E">
        <w:rPr>
          <w:color w:val="auto"/>
          <w:szCs w:val="24"/>
        </w:rPr>
        <w:t xml:space="preserve"> o empréstitos para </w:t>
      </w:r>
      <w:r w:rsidRPr="00A2338E">
        <w:rPr>
          <w:b/>
          <w:color w:val="auto"/>
          <w:szCs w:val="24"/>
        </w:rPr>
        <w:t>inversiones públicas productivas</w:t>
      </w:r>
      <w:r w:rsidRPr="00A2338E">
        <w:rPr>
          <w:color w:val="auto"/>
          <w:szCs w:val="24"/>
        </w:rPr>
        <w:t>, ejerciendo esta facultad conforme a las bases que establezca la legislatura local para tal efecto.</w:t>
      </w:r>
    </w:p>
    <w:p w14:paraId="25C525E4" w14:textId="77777777" w:rsidR="00965689" w:rsidRPr="00A2338E" w:rsidRDefault="00965689" w:rsidP="00965689">
      <w:pPr>
        <w:spacing w:after="0" w:line="360" w:lineRule="auto"/>
        <w:ind w:left="0" w:firstLine="709"/>
        <w:rPr>
          <w:color w:val="auto"/>
          <w:szCs w:val="24"/>
        </w:rPr>
      </w:pPr>
    </w:p>
    <w:p w14:paraId="174B5E24" w14:textId="77777777" w:rsidR="00965689" w:rsidRPr="00A2338E" w:rsidRDefault="00965689" w:rsidP="00965689">
      <w:pPr>
        <w:spacing w:after="0" w:line="360" w:lineRule="auto"/>
        <w:ind w:left="0" w:firstLine="709"/>
        <w:rPr>
          <w:color w:val="auto"/>
          <w:szCs w:val="24"/>
        </w:rPr>
      </w:pPr>
      <w:r w:rsidRPr="00A2338E">
        <w:rPr>
          <w:color w:val="auto"/>
          <w:szCs w:val="24"/>
        </w:rPr>
        <w:t>Dichos numerales, en su parte conducente son del tenor siguiente:</w:t>
      </w:r>
    </w:p>
    <w:p w14:paraId="41675B67" w14:textId="77777777" w:rsidR="00965689" w:rsidRPr="00A2338E" w:rsidRDefault="00965689" w:rsidP="00965689">
      <w:pPr>
        <w:spacing w:after="0" w:line="360" w:lineRule="auto"/>
        <w:ind w:left="0" w:firstLine="709"/>
        <w:rPr>
          <w:color w:val="auto"/>
          <w:szCs w:val="24"/>
        </w:rPr>
      </w:pPr>
    </w:p>
    <w:p w14:paraId="352A4D78" w14:textId="77777777" w:rsidR="00965689" w:rsidRPr="00A2338E" w:rsidRDefault="00965689" w:rsidP="00AB7B5A">
      <w:pPr>
        <w:spacing w:after="0" w:line="240" w:lineRule="auto"/>
        <w:ind w:left="0" w:right="-6" w:firstLine="709"/>
        <w:rPr>
          <w:b/>
          <w:i/>
          <w:color w:val="auto"/>
          <w:sz w:val="22"/>
        </w:rPr>
      </w:pPr>
      <w:r w:rsidRPr="00A2338E">
        <w:rPr>
          <w:b/>
          <w:i/>
          <w:color w:val="auto"/>
          <w:sz w:val="22"/>
        </w:rPr>
        <w:t>Artículo 117 fracción VIII de la Constitución Política de los Estados Unidos Mexicanos:</w:t>
      </w:r>
    </w:p>
    <w:p w14:paraId="32EAC046" w14:textId="77777777" w:rsidR="00965689" w:rsidRPr="00A2338E" w:rsidRDefault="00965689" w:rsidP="00AB7B5A">
      <w:pPr>
        <w:spacing w:after="0" w:line="240" w:lineRule="auto"/>
        <w:ind w:left="0" w:right="-6" w:firstLine="709"/>
        <w:rPr>
          <w:i/>
          <w:color w:val="auto"/>
          <w:sz w:val="22"/>
        </w:rPr>
      </w:pPr>
    </w:p>
    <w:p w14:paraId="72DF0270" w14:textId="77777777" w:rsidR="00965689" w:rsidRPr="00A2338E" w:rsidRDefault="00965689" w:rsidP="00AB7B5A">
      <w:pPr>
        <w:spacing w:after="0" w:line="240" w:lineRule="auto"/>
        <w:ind w:left="0" w:right="-6" w:firstLine="709"/>
        <w:rPr>
          <w:i/>
          <w:color w:val="auto"/>
          <w:sz w:val="22"/>
        </w:rPr>
      </w:pPr>
      <w:r w:rsidRPr="00A2338E">
        <w:rPr>
          <w:b/>
          <w:bCs/>
          <w:i/>
          <w:color w:val="auto"/>
          <w:sz w:val="22"/>
        </w:rPr>
        <w:t xml:space="preserve">VIII. </w:t>
      </w:r>
      <w:r w:rsidRPr="00A2338E">
        <w:rPr>
          <w:b/>
          <w:bCs/>
          <w:i/>
          <w:color w:val="auto"/>
          <w:sz w:val="22"/>
        </w:rPr>
        <w:tab/>
      </w:r>
      <w:r w:rsidRPr="00A2338E">
        <w:rPr>
          <w:i/>
          <w:color w:val="auto"/>
          <w:sz w:val="22"/>
        </w:rPr>
        <w:t>…….</w:t>
      </w:r>
    </w:p>
    <w:p w14:paraId="706D67B0" w14:textId="77777777" w:rsidR="00965689" w:rsidRPr="00A2338E" w:rsidRDefault="00965689" w:rsidP="00AB7B5A">
      <w:pPr>
        <w:spacing w:after="0" w:line="240" w:lineRule="auto"/>
        <w:ind w:left="0" w:right="-6" w:firstLine="709"/>
        <w:rPr>
          <w:i/>
          <w:color w:val="auto"/>
          <w:sz w:val="22"/>
        </w:rPr>
      </w:pPr>
    </w:p>
    <w:p w14:paraId="302FC572" w14:textId="77777777" w:rsidR="00965689" w:rsidRPr="00A2338E" w:rsidRDefault="00965689" w:rsidP="00AB7B5A">
      <w:pPr>
        <w:spacing w:after="0" w:line="240" w:lineRule="auto"/>
        <w:ind w:left="0" w:right="-6" w:firstLine="709"/>
        <w:rPr>
          <w:i/>
          <w:color w:val="auto"/>
          <w:sz w:val="22"/>
        </w:rPr>
      </w:pPr>
      <w:r w:rsidRPr="00A2338E">
        <w:rPr>
          <w:i/>
          <w:color w:val="auto"/>
          <w:sz w:val="22"/>
        </w:rPr>
        <w:t>Los Estados y los Municipios no podrán contraer obligaciones o empréstitos sino cuando se destinen a inversiones públicas productivas, inclusive los que contraigan organismos descentralizados y empresas públicas, conforme a las bases que establezcan las legislaturas en una ley y por los conceptos y hasta por los montos que las mismas fijen anualmente en los respectivos presupuestos. Los ejecutivos informarán de su ejercicio al rendir la cuenta pública.</w:t>
      </w:r>
    </w:p>
    <w:p w14:paraId="33B67FA8" w14:textId="77777777" w:rsidR="00965689" w:rsidRPr="00A2338E" w:rsidRDefault="00965689" w:rsidP="00965689">
      <w:pPr>
        <w:spacing w:after="0" w:line="360" w:lineRule="auto"/>
        <w:ind w:left="0" w:firstLine="709"/>
        <w:rPr>
          <w:color w:val="auto"/>
          <w:szCs w:val="24"/>
        </w:rPr>
      </w:pPr>
    </w:p>
    <w:p w14:paraId="7B4C1051" w14:textId="77777777" w:rsidR="00965689" w:rsidRPr="00A2338E" w:rsidRDefault="00965689" w:rsidP="00965689">
      <w:pPr>
        <w:spacing w:after="0" w:line="360" w:lineRule="auto"/>
        <w:ind w:left="0" w:firstLine="709"/>
        <w:rPr>
          <w:color w:val="auto"/>
          <w:szCs w:val="24"/>
        </w:rPr>
      </w:pPr>
      <w:r w:rsidRPr="00A2338E">
        <w:rPr>
          <w:color w:val="auto"/>
          <w:szCs w:val="24"/>
        </w:rPr>
        <w:t>Asimismo, el artículo 30 de la Constitución Política del Estado otorga facultades al Congreso del Estado en cuanto al tema que nos ocupa, siendo las siguientes:</w:t>
      </w:r>
    </w:p>
    <w:p w14:paraId="301AEDC9" w14:textId="77777777" w:rsidR="00965689" w:rsidRPr="00A2338E" w:rsidRDefault="00965689" w:rsidP="00965689">
      <w:pPr>
        <w:spacing w:after="0" w:line="360" w:lineRule="auto"/>
        <w:ind w:left="0" w:firstLine="709"/>
        <w:rPr>
          <w:color w:val="auto"/>
          <w:szCs w:val="24"/>
        </w:rPr>
      </w:pPr>
    </w:p>
    <w:p w14:paraId="14210353" w14:textId="77777777" w:rsidR="00965689" w:rsidRPr="00A2338E" w:rsidRDefault="00965689" w:rsidP="00AB7B5A">
      <w:pPr>
        <w:spacing w:after="0" w:line="240" w:lineRule="auto"/>
        <w:ind w:left="0" w:right="-6" w:firstLine="709"/>
        <w:rPr>
          <w:b/>
          <w:i/>
          <w:color w:val="auto"/>
          <w:sz w:val="22"/>
        </w:rPr>
      </w:pPr>
      <w:r w:rsidRPr="00A2338E">
        <w:rPr>
          <w:b/>
          <w:i/>
          <w:color w:val="auto"/>
          <w:sz w:val="22"/>
        </w:rPr>
        <w:t>Artículo 30.- Son facultades y atribuciones del Congreso del Estado:</w:t>
      </w:r>
    </w:p>
    <w:p w14:paraId="51894FAF" w14:textId="77777777" w:rsidR="00965689" w:rsidRPr="00A2338E" w:rsidRDefault="00965689" w:rsidP="00AB7B5A">
      <w:pPr>
        <w:spacing w:after="0" w:line="240" w:lineRule="auto"/>
        <w:ind w:left="0" w:right="-6" w:firstLine="709"/>
        <w:rPr>
          <w:i/>
          <w:color w:val="auto"/>
          <w:sz w:val="22"/>
        </w:rPr>
      </w:pPr>
    </w:p>
    <w:p w14:paraId="1BC2BFD2" w14:textId="77777777" w:rsidR="00965689" w:rsidRPr="00A2338E" w:rsidRDefault="00965689" w:rsidP="00AB7B5A">
      <w:pPr>
        <w:spacing w:after="0" w:line="240" w:lineRule="auto"/>
        <w:ind w:left="0" w:right="-6" w:firstLine="709"/>
        <w:rPr>
          <w:i/>
          <w:color w:val="auto"/>
          <w:sz w:val="22"/>
        </w:rPr>
      </w:pPr>
      <w:r w:rsidRPr="00A2338E">
        <w:rPr>
          <w:i/>
          <w:color w:val="auto"/>
          <w:sz w:val="22"/>
        </w:rPr>
        <w:t>VI.- Aprobar la Ley de Ingresos y el Presupuesto de Egresos del Gobierno del Estado y las leyes de ingresos de los municipios, a más tardar, el día 15 de diciembre de cada año.</w:t>
      </w:r>
    </w:p>
    <w:p w14:paraId="1945AD90" w14:textId="77777777" w:rsidR="00965689" w:rsidRPr="00A2338E" w:rsidRDefault="00965689" w:rsidP="00AB7B5A">
      <w:pPr>
        <w:spacing w:after="0" w:line="240" w:lineRule="auto"/>
        <w:ind w:left="0" w:right="-6" w:firstLine="709"/>
        <w:rPr>
          <w:i/>
          <w:color w:val="auto"/>
          <w:sz w:val="22"/>
        </w:rPr>
      </w:pPr>
    </w:p>
    <w:p w14:paraId="212031B9" w14:textId="77777777" w:rsidR="00965689" w:rsidRPr="00A2338E" w:rsidRDefault="00965689" w:rsidP="00AB7B5A">
      <w:pPr>
        <w:spacing w:after="0" w:line="240" w:lineRule="auto"/>
        <w:ind w:left="0" w:right="-6" w:firstLine="709"/>
        <w:rPr>
          <w:i/>
          <w:color w:val="auto"/>
          <w:sz w:val="22"/>
        </w:rPr>
      </w:pPr>
      <w:r w:rsidRPr="00A2338E">
        <w:rPr>
          <w:i/>
          <w:color w:val="auto"/>
          <w:sz w:val="22"/>
        </w:rPr>
        <w:t>VIII.- Establecer las bases conforme a las cuales el Poder Ejecutivo y los municipios puedan contraer obligaciones o empréstitos, con las limitaciones impuestas en el artículo 117 de la Constitución Política de los Estados Unidos Mexicanos; aprobar dichas obligaciones y empréstitos, así como reconocer y mandar pagar la deuda del Estado;</w:t>
      </w:r>
    </w:p>
    <w:p w14:paraId="6B2059D3" w14:textId="77777777" w:rsidR="00965689" w:rsidRPr="00A2338E" w:rsidRDefault="00965689" w:rsidP="00AB7B5A">
      <w:pPr>
        <w:spacing w:after="0" w:line="240" w:lineRule="auto"/>
        <w:ind w:left="0" w:right="-6" w:firstLine="709"/>
        <w:rPr>
          <w:i/>
          <w:color w:val="auto"/>
          <w:sz w:val="22"/>
        </w:rPr>
      </w:pPr>
    </w:p>
    <w:p w14:paraId="5322E8C4" w14:textId="77777777" w:rsidR="00965689" w:rsidRPr="00A2338E" w:rsidRDefault="00965689" w:rsidP="00AB7B5A">
      <w:pPr>
        <w:spacing w:after="0" w:line="240" w:lineRule="auto"/>
        <w:ind w:left="0" w:right="-6" w:firstLine="709"/>
        <w:rPr>
          <w:i/>
          <w:color w:val="auto"/>
          <w:sz w:val="22"/>
        </w:rPr>
      </w:pPr>
      <w:r w:rsidRPr="00A2338E">
        <w:rPr>
          <w:i/>
          <w:color w:val="auto"/>
          <w:sz w:val="22"/>
        </w:rPr>
        <w:t xml:space="preserve">VIII Bis.- Autorizar al Poder Ejecutivo y a los ayuntamientos a contratar deuda pública y afectar como garantía, fuente de pago o de cualquier otra forma, los ingresos que les correspondan, en los términos establecidos en las leyes correspondientes; </w:t>
      </w:r>
    </w:p>
    <w:p w14:paraId="7D487D71" w14:textId="77777777" w:rsidR="00965689" w:rsidRPr="00A2338E" w:rsidRDefault="00965689" w:rsidP="00965689">
      <w:pPr>
        <w:spacing w:after="0" w:line="360" w:lineRule="auto"/>
        <w:ind w:left="0" w:firstLine="709"/>
        <w:rPr>
          <w:color w:val="auto"/>
          <w:szCs w:val="24"/>
        </w:rPr>
      </w:pPr>
    </w:p>
    <w:p w14:paraId="61015AE0" w14:textId="77777777" w:rsidR="00965689" w:rsidRPr="00A2338E" w:rsidRDefault="00965689" w:rsidP="00965689">
      <w:pPr>
        <w:spacing w:after="0" w:line="360" w:lineRule="auto"/>
        <w:ind w:left="0" w:firstLine="709"/>
        <w:rPr>
          <w:color w:val="auto"/>
          <w:szCs w:val="24"/>
        </w:rPr>
      </w:pPr>
      <w:r w:rsidRPr="00A2338E">
        <w:rPr>
          <w:color w:val="auto"/>
          <w:szCs w:val="24"/>
        </w:rPr>
        <w:t>Mientras que el artículo 5 de la la Ley de Deuda Pública del Estado de Yucatán dispone:</w:t>
      </w:r>
    </w:p>
    <w:p w14:paraId="0C0822E9" w14:textId="77777777" w:rsidR="00965689" w:rsidRPr="00A2338E" w:rsidRDefault="00965689" w:rsidP="00965689">
      <w:pPr>
        <w:spacing w:after="0" w:line="360" w:lineRule="auto"/>
        <w:ind w:left="0" w:firstLine="709"/>
        <w:rPr>
          <w:color w:val="auto"/>
          <w:szCs w:val="24"/>
        </w:rPr>
      </w:pPr>
    </w:p>
    <w:p w14:paraId="2F300ED3" w14:textId="77777777" w:rsidR="00965689" w:rsidRPr="00A2338E" w:rsidRDefault="00965689" w:rsidP="00AB7B5A">
      <w:pPr>
        <w:spacing w:after="0" w:line="240" w:lineRule="auto"/>
        <w:ind w:left="0" w:right="-6" w:firstLine="709"/>
        <w:rPr>
          <w:i/>
          <w:color w:val="auto"/>
          <w:sz w:val="22"/>
        </w:rPr>
      </w:pPr>
      <w:r w:rsidRPr="00A2338E">
        <w:rPr>
          <w:b/>
          <w:i/>
          <w:color w:val="auto"/>
          <w:sz w:val="22"/>
        </w:rPr>
        <w:t>Artículo 5.</w:t>
      </w:r>
      <w:r w:rsidRPr="00A2338E">
        <w:rPr>
          <w:i/>
          <w:color w:val="auto"/>
          <w:sz w:val="22"/>
        </w:rPr>
        <w:t xml:space="preserve"> Atribuciones del Congreso </w:t>
      </w:r>
    </w:p>
    <w:p w14:paraId="61B587BF" w14:textId="77777777" w:rsidR="00965689" w:rsidRPr="00A2338E" w:rsidRDefault="00965689" w:rsidP="00AB7B5A">
      <w:pPr>
        <w:spacing w:after="0" w:line="240" w:lineRule="auto"/>
        <w:ind w:left="0" w:right="-6" w:firstLine="709"/>
        <w:rPr>
          <w:i/>
          <w:color w:val="auto"/>
          <w:sz w:val="22"/>
        </w:rPr>
      </w:pPr>
    </w:p>
    <w:p w14:paraId="0C259517" w14:textId="77777777" w:rsidR="00965689" w:rsidRPr="00A2338E" w:rsidRDefault="00965689" w:rsidP="00AB7B5A">
      <w:pPr>
        <w:spacing w:after="0" w:line="240" w:lineRule="auto"/>
        <w:ind w:left="0" w:right="-6" w:firstLine="709"/>
        <w:rPr>
          <w:i/>
          <w:color w:val="auto"/>
          <w:sz w:val="22"/>
          <w:u w:val="single"/>
        </w:rPr>
      </w:pPr>
      <w:r w:rsidRPr="00A2338E">
        <w:rPr>
          <w:i/>
          <w:color w:val="auto"/>
          <w:sz w:val="22"/>
          <w:u w:val="single"/>
        </w:rPr>
        <w:t>Al Congreso del estado</w:t>
      </w:r>
      <w:r w:rsidRPr="00A2338E">
        <w:rPr>
          <w:i/>
          <w:color w:val="auto"/>
          <w:sz w:val="22"/>
        </w:rPr>
        <w:t xml:space="preserve">, para el cumplimiento del objeto de esta ley, </w:t>
      </w:r>
      <w:r w:rsidRPr="00A2338E">
        <w:rPr>
          <w:i/>
          <w:color w:val="auto"/>
          <w:sz w:val="22"/>
          <w:u w:val="single"/>
        </w:rPr>
        <w:t xml:space="preserve">le corresponderá autorizar: </w:t>
      </w:r>
    </w:p>
    <w:p w14:paraId="18D539A6" w14:textId="77777777" w:rsidR="00965689" w:rsidRPr="00A2338E" w:rsidRDefault="00965689" w:rsidP="00AB7B5A">
      <w:pPr>
        <w:spacing w:after="0" w:line="240" w:lineRule="auto"/>
        <w:ind w:left="0" w:right="-6" w:firstLine="709"/>
        <w:rPr>
          <w:i/>
          <w:color w:val="auto"/>
          <w:sz w:val="22"/>
        </w:rPr>
      </w:pPr>
    </w:p>
    <w:p w14:paraId="471141D0" w14:textId="77777777" w:rsidR="00965689" w:rsidRPr="00A2338E" w:rsidRDefault="00965689" w:rsidP="00AB7B5A">
      <w:pPr>
        <w:spacing w:after="0" w:line="240" w:lineRule="auto"/>
        <w:ind w:left="0" w:right="-6" w:firstLine="709"/>
        <w:rPr>
          <w:i/>
          <w:color w:val="auto"/>
          <w:sz w:val="22"/>
        </w:rPr>
      </w:pPr>
      <w:r w:rsidRPr="00A2338E">
        <w:rPr>
          <w:i/>
          <w:color w:val="auto"/>
          <w:sz w:val="22"/>
        </w:rPr>
        <w:t xml:space="preserve">I. </w:t>
      </w:r>
      <w:r w:rsidRPr="00A2338E">
        <w:rPr>
          <w:i/>
          <w:color w:val="auto"/>
          <w:sz w:val="22"/>
          <w:u w:val="single"/>
        </w:rPr>
        <w:t>Los montos máximos de endeudamiento, de financiamiento neto y de erogaciones derivadas de obligaciones del estado y sus entes públicos</w:t>
      </w:r>
      <w:r w:rsidRPr="00A2338E">
        <w:rPr>
          <w:i/>
          <w:color w:val="auto"/>
          <w:sz w:val="22"/>
        </w:rPr>
        <w:t xml:space="preserve">, en las leyes de ingresos correspondientes, </w:t>
      </w:r>
      <w:r w:rsidRPr="00A2338E">
        <w:rPr>
          <w:i/>
          <w:color w:val="auto"/>
          <w:sz w:val="22"/>
          <w:u w:val="single"/>
        </w:rPr>
        <w:t>así como los montos máximos para la contratación de financiamientos u obligaciones de los entes públicos</w:t>
      </w:r>
      <w:r w:rsidRPr="00A2338E">
        <w:rPr>
          <w:i/>
          <w:color w:val="auto"/>
          <w:sz w:val="22"/>
        </w:rPr>
        <w:t xml:space="preserve">, en las correspondientes leyes de ingresos, previo análisis de la capacidad de pago del ente público a cuyo cargo estarían </w:t>
      </w:r>
      <w:r w:rsidRPr="00A2338E">
        <w:rPr>
          <w:i/>
          <w:color w:val="auto"/>
          <w:sz w:val="22"/>
          <w:u w:val="single"/>
        </w:rPr>
        <w:t>y, en su caso, las afectaciones correspondientes</w:t>
      </w:r>
      <w:r w:rsidRPr="00A2338E">
        <w:rPr>
          <w:i/>
          <w:color w:val="auto"/>
          <w:sz w:val="22"/>
        </w:rPr>
        <w:t xml:space="preserve">, con el voto de las dos terceras partes de sus miembros presentes. </w:t>
      </w:r>
    </w:p>
    <w:p w14:paraId="7C169E5A" w14:textId="77777777" w:rsidR="00965689" w:rsidRPr="00A2338E" w:rsidRDefault="00965689" w:rsidP="00AB7B5A">
      <w:pPr>
        <w:spacing w:after="0" w:line="240" w:lineRule="auto"/>
        <w:ind w:left="0" w:right="-6" w:firstLine="709"/>
        <w:rPr>
          <w:i/>
          <w:color w:val="auto"/>
          <w:sz w:val="22"/>
        </w:rPr>
      </w:pPr>
    </w:p>
    <w:p w14:paraId="0AC5E214" w14:textId="77777777" w:rsidR="00965689" w:rsidRPr="00A2338E" w:rsidRDefault="00965689" w:rsidP="00AB7B5A">
      <w:pPr>
        <w:spacing w:after="0" w:line="240" w:lineRule="auto"/>
        <w:ind w:left="0" w:right="-6" w:firstLine="709"/>
        <w:rPr>
          <w:i/>
          <w:color w:val="auto"/>
          <w:sz w:val="22"/>
          <w:u w:val="single"/>
        </w:rPr>
      </w:pPr>
      <w:r w:rsidRPr="00A2338E">
        <w:rPr>
          <w:i/>
          <w:color w:val="auto"/>
          <w:sz w:val="22"/>
        </w:rPr>
        <w:t xml:space="preserve">II. A los entes públicos, la contratación de montos y conceptos de endeudamiento, de financiamiento neto y de </w:t>
      </w:r>
      <w:r w:rsidRPr="00A2338E">
        <w:rPr>
          <w:i/>
          <w:color w:val="auto"/>
          <w:sz w:val="22"/>
          <w:u w:val="single"/>
        </w:rPr>
        <w:t>erogaciones derivadas de obligaciones</w:t>
      </w:r>
      <w:r w:rsidRPr="00A2338E">
        <w:rPr>
          <w:i/>
          <w:color w:val="auto"/>
          <w:sz w:val="22"/>
        </w:rPr>
        <w:t xml:space="preserve">, adicionales a los autorizados, </w:t>
      </w:r>
      <w:r w:rsidRPr="00A2338E">
        <w:rPr>
          <w:i/>
          <w:color w:val="auto"/>
          <w:sz w:val="22"/>
          <w:u w:val="single"/>
        </w:rPr>
        <w:t xml:space="preserve">cuando a juicio del propio Congreso se presenten circunstancias que así lo ameriten, con el voto de las dos terceras partes de sus miembros presentes. </w:t>
      </w:r>
    </w:p>
    <w:p w14:paraId="647EC4A6" w14:textId="77777777" w:rsidR="00965689" w:rsidRPr="00A2338E" w:rsidRDefault="00965689" w:rsidP="00AB7B5A">
      <w:pPr>
        <w:spacing w:after="0" w:line="240" w:lineRule="auto"/>
        <w:ind w:left="0" w:right="-6" w:firstLine="709"/>
        <w:rPr>
          <w:i/>
          <w:color w:val="auto"/>
          <w:sz w:val="22"/>
        </w:rPr>
      </w:pPr>
    </w:p>
    <w:p w14:paraId="6E4AF4A9" w14:textId="77777777" w:rsidR="00965689" w:rsidRPr="00A2338E" w:rsidRDefault="00965689" w:rsidP="00AB7B5A">
      <w:pPr>
        <w:spacing w:after="0" w:line="240" w:lineRule="auto"/>
        <w:ind w:left="0" w:right="-6" w:firstLine="709"/>
        <w:rPr>
          <w:i/>
          <w:color w:val="auto"/>
          <w:sz w:val="22"/>
          <w:u w:val="single"/>
        </w:rPr>
      </w:pPr>
      <w:r w:rsidRPr="00A2338E">
        <w:rPr>
          <w:i/>
          <w:color w:val="auto"/>
          <w:sz w:val="22"/>
        </w:rPr>
        <w:t xml:space="preserve">III. A los </w:t>
      </w:r>
      <w:r w:rsidRPr="00A2338E">
        <w:rPr>
          <w:i/>
          <w:color w:val="auto"/>
          <w:sz w:val="22"/>
          <w:u w:val="single"/>
        </w:rPr>
        <w:t>entes públicos, según sea el caso, la afectación como fuente de pago o garantía, de los derechos o flujos derivados de ingresos locales, del derecho o los ingresos derivados de las aportaciones federales susceptibles de afectación</w:t>
      </w:r>
      <w:r w:rsidRPr="00A2338E">
        <w:rPr>
          <w:i/>
          <w:color w:val="auto"/>
          <w:sz w:val="22"/>
        </w:rPr>
        <w:t xml:space="preserve">, del derecho o los ingresos derivados de las participaciones federales o de cualquier otro derecho e ingreso susceptible de afectación que le corresponda, </w:t>
      </w:r>
      <w:r w:rsidRPr="00A2338E">
        <w:rPr>
          <w:i/>
          <w:color w:val="auto"/>
          <w:sz w:val="22"/>
          <w:u w:val="single"/>
        </w:rPr>
        <w:t xml:space="preserve">respecto a obligaciones que celebren los entes públicos dentro de sus respectivos ámbitos de competencia, incluyendo la aprobación de los mecanismos legales para la instrumentación de la afectación correspondiente. </w:t>
      </w:r>
    </w:p>
    <w:p w14:paraId="4C98E7DD" w14:textId="77777777" w:rsidR="00965689" w:rsidRPr="00A2338E" w:rsidRDefault="00965689" w:rsidP="00AB7B5A">
      <w:pPr>
        <w:spacing w:after="0" w:line="240" w:lineRule="auto"/>
        <w:ind w:left="0" w:right="-6" w:firstLine="709"/>
        <w:rPr>
          <w:i/>
          <w:color w:val="auto"/>
          <w:sz w:val="22"/>
        </w:rPr>
      </w:pPr>
    </w:p>
    <w:p w14:paraId="2103D57D" w14:textId="77777777" w:rsidR="00965689" w:rsidRPr="00A2338E" w:rsidRDefault="00965689" w:rsidP="00AB7B5A">
      <w:pPr>
        <w:spacing w:after="0" w:line="240" w:lineRule="auto"/>
        <w:ind w:left="0" w:right="-6" w:firstLine="709"/>
        <w:rPr>
          <w:i/>
          <w:color w:val="auto"/>
          <w:sz w:val="22"/>
        </w:rPr>
      </w:pPr>
      <w:r w:rsidRPr="00A2338E">
        <w:rPr>
          <w:i/>
          <w:color w:val="auto"/>
          <w:sz w:val="22"/>
        </w:rPr>
        <w:t xml:space="preserve">IV. Al estado y los municipios, la adhesión al mecanismo de deuda estatal garantizada en los términos de esta ley, con el voto de las dos terceras partes de sus miembros presentes. </w:t>
      </w:r>
    </w:p>
    <w:p w14:paraId="2B21EBD6" w14:textId="77777777" w:rsidR="00965689" w:rsidRPr="00A2338E" w:rsidRDefault="00965689" w:rsidP="00AB7B5A">
      <w:pPr>
        <w:spacing w:after="0" w:line="240" w:lineRule="auto"/>
        <w:ind w:left="0" w:right="-6" w:firstLine="709"/>
        <w:rPr>
          <w:i/>
          <w:color w:val="auto"/>
          <w:sz w:val="22"/>
        </w:rPr>
      </w:pPr>
    </w:p>
    <w:p w14:paraId="4F6138E6" w14:textId="77777777" w:rsidR="00965689" w:rsidRPr="00A2338E" w:rsidRDefault="00965689" w:rsidP="00AB7B5A">
      <w:pPr>
        <w:spacing w:after="0" w:line="240" w:lineRule="auto"/>
        <w:ind w:left="0" w:right="-6" w:firstLine="709"/>
        <w:rPr>
          <w:i/>
          <w:color w:val="auto"/>
          <w:sz w:val="22"/>
        </w:rPr>
      </w:pPr>
      <w:r w:rsidRPr="00A2338E">
        <w:rPr>
          <w:i/>
          <w:color w:val="auto"/>
          <w:sz w:val="22"/>
        </w:rPr>
        <w:t>V. A la secretaría, ser deudor solidario, garante o avalista de las obligaciones contraídas por cualquiera de los otros entes públicos, conforme a los términos y condiciones autorizados por el Congreso.</w:t>
      </w:r>
    </w:p>
    <w:p w14:paraId="5FD0A652" w14:textId="77777777" w:rsidR="00965689" w:rsidRPr="00A2338E" w:rsidRDefault="00965689" w:rsidP="001E2FDE">
      <w:pPr>
        <w:spacing w:after="0" w:line="360" w:lineRule="auto"/>
        <w:ind w:left="0" w:right="-6" w:firstLine="709"/>
        <w:rPr>
          <w:color w:val="auto"/>
          <w:szCs w:val="24"/>
        </w:rPr>
      </w:pPr>
    </w:p>
    <w:p w14:paraId="62897EAA" w14:textId="77777777" w:rsidR="00965689" w:rsidRPr="00A2338E" w:rsidRDefault="00965689" w:rsidP="001E2FDE">
      <w:pPr>
        <w:spacing w:after="0" w:line="360" w:lineRule="auto"/>
        <w:ind w:left="0" w:right="-6" w:firstLine="709"/>
        <w:rPr>
          <w:color w:val="auto"/>
          <w:szCs w:val="24"/>
        </w:rPr>
      </w:pPr>
      <w:r w:rsidRPr="00A2338E">
        <w:rPr>
          <w:color w:val="auto"/>
          <w:szCs w:val="24"/>
        </w:rPr>
        <w:t xml:space="preserve">Ahora bien, resulta necesario aclarar que los alcances del concepto inversión pública productiva deben sustentarse en la satisfacción de necesidades colectivas y en el incremento del bienestar de la sociedad, es decir, que la productividad de una inversión, con recursos provenientes de financiamientos o empréstitos, no deben reflejarse necesariamente a corto o mediano plazo, en un incremento de los ingresos o utilidades de las entidades públicas, sino que dichas inversiones productivas pueden cumplirse con un aumento en el nivel de vida de sus ciudadanos. </w:t>
      </w:r>
    </w:p>
    <w:p w14:paraId="4FCD28A8" w14:textId="77777777" w:rsidR="00965689" w:rsidRPr="00A2338E" w:rsidRDefault="00965689" w:rsidP="001E2FDE">
      <w:pPr>
        <w:spacing w:after="0" w:line="360" w:lineRule="auto"/>
        <w:ind w:left="0" w:right="-6" w:firstLine="709"/>
        <w:rPr>
          <w:color w:val="auto"/>
          <w:szCs w:val="24"/>
        </w:rPr>
      </w:pPr>
    </w:p>
    <w:p w14:paraId="0C9D9A43" w14:textId="77777777" w:rsidR="00965689" w:rsidRPr="00A2338E" w:rsidRDefault="00965689" w:rsidP="001E2FDE">
      <w:pPr>
        <w:spacing w:after="0" w:line="360" w:lineRule="auto"/>
        <w:ind w:left="0" w:right="-6" w:firstLine="709"/>
        <w:rPr>
          <w:i/>
          <w:color w:val="auto"/>
          <w:szCs w:val="24"/>
        </w:rPr>
      </w:pPr>
      <w:r w:rsidRPr="00A2338E">
        <w:rPr>
          <w:color w:val="auto"/>
          <w:szCs w:val="24"/>
        </w:rPr>
        <w:t>En ese mismo contexto se encuentra con la definición de inversión pública productiva contenida en la Ley de Disciplina Financiera de las Entidades Federativas y los Municipios, misma que establece los criterios generales de responsabilidad hacendaria y financiera que regirán a las Entidades Federativas y los Municipios, así como a sus respectivos Entes Públicos, para un manejo sostenible de sus finanzas públicas</w:t>
      </w:r>
      <w:r w:rsidRPr="00A2338E">
        <w:rPr>
          <w:b/>
          <w:color w:val="auto"/>
          <w:szCs w:val="24"/>
        </w:rPr>
        <w:t>:</w:t>
      </w:r>
      <w:r w:rsidRPr="00A2338E">
        <w:rPr>
          <w:bCs/>
          <w:iCs/>
          <w:color w:val="auto"/>
          <w:szCs w:val="24"/>
        </w:rPr>
        <w:t xml:space="preserve"> </w:t>
      </w:r>
      <w:r w:rsidRPr="00A2338E">
        <w:rPr>
          <w:bCs/>
          <w:i/>
          <w:iCs/>
          <w:color w:val="auto"/>
          <w:szCs w:val="24"/>
        </w:rPr>
        <w:t>“</w:t>
      </w:r>
      <w:r w:rsidRPr="00A2338E">
        <w:rPr>
          <w:i/>
          <w:color w:val="auto"/>
          <w:szCs w:val="24"/>
        </w:rPr>
        <w:t>Inversión pública productiva: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r w:rsidRPr="00A2338E">
        <w:rPr>
          <w:bCs/>
          <w:i/>
          <w:iCs/>
          <w:color w:val="auto"/>
          <w:szCs w:val="24"/>
        </w:rPr>
        <w:t>.</w:t>
      </w:r>
      <w:r w:rsidRPr="00A2338E">
        <w:rPr>
          <w:i/>
          <w:color w:val="auto"/>
          <w:szCs w:val="24"/>
        </w:rPr>
        <w:t xml:space="preserve"> </w:t>
      </w:r>
    </w:p>
    <w:p w14:paraId="1533BF07" w14:textId="77777777" w:rsidR="00965689" w:rsidRPr="00A2338E" w:rsidRDefault="00965689" w:rsidP="001E2FDE">
      <w:pPr>
        <w:spacing w:after="0" w:line="360" w:lineRule="auto"/>
        <w:ind w:left="0" w:right="-6" w:firstLine="709"/>
        <w:rPr>
          <w:color w:val="auto"/>
          <w:szCs w:val="24"/>
        </w:rPr>
      </w:pPr>
    </w:p>
    <w:p w14:paraId="7D343C57" w14:textId="77777777" w:rsidR="00965689" w:rsidRPr="00A2338E" w:rsidRDefault="00965689" w:rsidP="001E2FDE">
      <w:pPr>
        <w:spacing w:after="0" w:line="360" w:lineRule="auto"/>
        <w:ind w:left="0" w:right="-6" w:firstLine="709"/>
        <w:rPr>
          <w:iCs/>
          <w:color w:val="auto"/>
          <w:szCs w:val="24"/>
        </w:rPr>
      </w:pPr>
      <w:r w:rsidRPr="00A2338E">
        <w:rPr>
          <w:iCs/>
          <w:color w:val="auto"/>
          <w:szCs w:val="24"/>
        </w:rPr>
        <w:t>En consecuencia, el Congreso del Estado de Yucatán no tiene atribuciones ni cuenta con las facultades para autorizar a los ayuntamientos la contratación de obligaciones (compromisos de pago a cargo de Entes Públicos derivados de los Financiamientos), si no únicamente cuando se destinen a inversiones públicas productivas.</w:t>
      </w:r>
    </w:p>
    <w:p w14:paraId="57FBDCC6" w14:textId="77777777" w:rsidR="00965689" w:rsidRPr="00A2338E" w:rsidRDefault="00965689" w:rsidP="001E2FDE">
      <w:pPr>
        <w:spacing w:after="0" w:line="360" w:lineRule="auto"/>
        <w:ind w:left="0" w:right="-6" w:firstLine="709"/>
        <w:rPr>
          <w:iCs/>
          <w:color w:val="auto"/>
          <w:szCs w:val="24"/>
        </w:rPr>
      </w:pPr>
    </w:p>
    <w:p w14:paraId="74518BD7" w14:textId="77777777" w:rsidR="00965689" w:rsidRPr="00A2338E" w:rsidRDefault="00965689" w:rsidP="001E2FDE">
      <w:pPr>
        <w:spacing w:after="0" w:line="360" w:lineRule="auto"/>
        <w:ind w:left="0" w:right="-6" w:firstLine="709"/>
        <w:rPr>
          <w:iCs/>
          <w:color w:val="auto"/>
          <w:szCs w:val="24"/>
        </w:rPr>
      </w:pPr>
      <w:r w:rsidRPr="00A2338E">
        <w:rPr>
          <w:iCs/>
          <w:color w:val="auto"/>
          <w:szCs w:val="24"/>
        </w:rPr>
        <w:t xml:space="preserve">Asimismo, </w:t>
      </w:r>
      <w:r w:rsidRPr="00A2338E">
        <w:rPr>
          <w:color w:val="auto"/>
          <w:szCs w:val="24"/>
        </w:rPr>
        <w:t xml:space="preserve">la autorización y contratación de financiamientos u obligaciones, deberán ajustarse a los términos, plazos, restricciones, condiciones y demás disposiciones establecidas en el </w:t>
      </w:r>
      <w:r w:rsidRPr="00A2338E">
        <w:rPr>
          <w:b/>
          <w:i/>
          <w:color w:val="auto"/>
          <w:szCs w:val="24"/>
        </w:rPr>
        <w:t>capítulo I del título tercero de la Ley de Disciplina Financiera de las Entidades Federativas y los Municipios</w:t>
      </w:r>
      <w:r w:rsidRPr="00A2338E">
        <w:rPr>
          <w:color w:val="auto"/>
          <w:szCs w:val="24"/>
        </w:rPr>
        <w:t xml:space="preserve">, así como las previstas en el </w:t>
      </w:r>
      <w:r w:rsidRPr="00A2338E">
        <w:rPr>
          <w:b/>
          <w:i/>
          <w:color w:val="auto"/>
          <w:szCs w:val="24"/>
        </w:rPr>
        <w:t>capítulo III de la Ley de Deuda Pública del Estado de Yucatán.</w:t>
      </w:r>
    </w:p>
    <w:p w14:paraId="776EB73B" w14:textId="77777777" w:rsidR="00965689" w:rsidRPr="00A2338E" w:rsidRDefault="00965689" w:rsidP="001E2FDE">
      <w:pPr>
        <w:spacing w:after="0" w:line="360" w:lineRule="auto"/>
        <w:ind w:left="0" w:right="-6" w:firstLine="709"/>
        <w:rPr>
          <w:iCs/>
          <w:color w:val="auto"/>
          <w:szCs w:val="24"/>
        </w:rPr>
      </w:pPr>
    </w:p>
    <w:p w14:paraId="6D7843A6" w14:textId="77777777" w:rsidR="00965689" w:rsidRPr="00A2338E" w:rsidRDefault="00965689" w:rsidP="001E2FDE">
      <w:pPr>
        <w:spacing w:after="0" w:line="360" w:lineRule="auto"/>
        <w:ind w:left="0" w:right="-6" w:firstLine="709"/>
        <w:rPr>
          <w:iCs/>
          <w:color w:val="auto"/>
          <w:szCs w:val="24"/>
        </w:rPr>
      </w:pPr>
      <w:r w:rsidRPr="00A2338E">
        <w:rPr>
          <w:color w:val="auto"/>
          <w:szCs w:val="24"/>
        </w:rPr>
        <w:t>En tal virtud, el ente público, al presentar ante el Congreso del Estado la iniciativa mediante la cual solicita la autorización para la contratación de financiamientos u obligaciones, deberá señalar la información a que se refiere el artículo 24 de la Ley de Disciplina Financiera, es decir lo siguiente:</w:t>
      </w:r>
    </w:p>
    <w:p w14:paraId="39C822D4" w14:textId="77777777" w:rsidR="00965689" w:rsidRPr="00A2338E" w:rsidRDefault="00965689" w:rsidP="00965689">
      <w:pPr>
        <w:spacing w:after="0" w:line="360" w:lineRule="auto"/>
        <w:ind w:left="0" w:firstLine="709"/>
        <w:rPr>
          <w:color w:val="auto"/>
          <w:szCs w:val="24"/>
        </w:rPr>
      </w:pPr>
    </w:p>
    <w:p w14:paraId="4DECEBAB" w14:textId="77777777" w:rsidR="00965689" w:rsidRPr="00A2338E" w:rsidRDefault="00965689" w:rsidP="00327703">
      <w:pPr>
        <w:spacing w:after="0" w:line="240" w:lineRule="auto"/>
        <w:ind w:left="0" w:right="-6" w:firstLine="709"/>
        <w:rPr>
          <w:i/>
          <w:color w:val="auto"/>
          <w:sz w:val="22"/>
        </w:rPr>
      </w:pPr>
      <w:bookmarkStart w:id="0" w:name="30j0zll" w:colFirst="0" w:colLast="0"/>
      <w:bookmarkEnd w:id="0"/>
      <w:r w:rsidRPr="00A2338E">
        <w:rPr>
          <w:b/>
          <w:i/>
          <w:color w:val="auto"/>
          <w:sz w:val="22"/>
        </w:rPr>
        <w:t>“Artículo 24.-</w:t>
      </w:r>
      <w:r w:rsidRPr="00A2338E">
        <w:rPr>
          <w:i/>
          <w:color w:val="auto"/>
          <w:sz w:val="22"/>
        </w:rPr>
        <w:t xml:space="preserve"> La autorización de los Financiamientos y Obligaciones por parte de la Legislatura local deberá especificar por lo menos lo siguiente:</w:t>
      </w:r>
    </w:p>
    <w:p w14:paraId="1519D1FF" w14:textId="77777777" w:rsidR="00965689" w:rsidRPr="00A2338E" w:rsidRDefault="00965689" w:rsidP="00327703">
      <w:pPr>
        <w:spacing w:after="0" w:line="240" w:lineRule="auto"/>
        <w:ind w:left="0" w:right="-6" w:firstLine="709"/>
        <w:rPr>
          <w:i/>
          <w:color w:val="auto"/>
          <w:sz w:val="22"/>
        </w:rPr>
      </w:pPr>
    </w:p>
    <w:p w14:paraId="1A99D312" w14:textId="77777777" w:rsidR="00965689" w:rsidRPr="00A2338E" w:rsidRDefault="00965689" w:rsidP="00327703">
      <w:pPr>
        <w:spacing w:after="0" w:line="240" w:lineRule="auto"/>
        <w:ind w:left="0" w:right="-6" w:firstLine="709"/>
        <w:rPr>
          <w:i/>
          <w:color w:val="auto"/>
          <w:sz w:val="22"/>
          <w:u w:val="single"/>
        </w:rPr>
      </w:pPr>
      <w:r w:rsidRPr="00A2338E">
        <w:rPr>
          <w:b/>
          <w:i/>
          <w:color w:val="auto"/>
          <w:sz w:val="22"/>
          <w:u w:val="single"/>
        </w:rPr>
        <w:t xml:space="preserve">I. </w:t>
      </w:r>
      <w:r w:rsidRPr="00A2338E">
        <w:rPr>
          <w:i/>
          <w:color w:val="auto"/>
          <w:sz w:val="22"/>
          <w:u w:val="single"/>
        </w:rPr>
        <w:t>Monto autorizado de la Deuda Pública u Obligación a incurrir;</w:t>
      </w:r>
    </w:p>
    <w:p w14:paraId="1A430C31" w14:textId="77777777" w:rsidR="00965689" w:rsidRPr="00A2338E" w:rsidRDefault="00965689" w:rsidP="00327703">
      <w:pPr>
        <w:spacing w:after="0" w:line="240" w:lineRule="auto"/>
        <w:ind w:left="0" w:right="-6" w:firstLine="709"/>
        <w:rPr>
          <w:b/>
          <w:i/>
          <w:color w:val="auto"/>
          <w:sz w:val="22"/>
          <w:u w:val="single"/>
        </w:rPr>
      </w:pPr>
    </w:p>
    <w:p w14:paraId="1937858D" w14:textId="77777777" w:rsidR="00965689" w:rsidRPr="00A2338E" w:rsidRDefault="00965689" w:rsidP="00327703">
      <w:pPr>
        <w:spacing w:after="0" w:line="240" w:lineRule="auto"/>
        <w:ind w:left="0" w:right="-6" w:firstLine="709"/>
        <w:rPr>
          <w:i/>
          <w:color w:val="auto"/>
          <w:sz w:val="22"/>
          <w:u w:val="single"/>
        </w:rPr>
      </w:pPr>
      <w:r w:rsidRPr="00A2338E">
        <w:rPr>
          <w:b/>
          <w:i/>
          <w:color w:val="auto"/>
          <w:sz w:val="22"/>
          <w:u w:val="single"/>
        </w:rPr>
        <w:t xml:space="preserve">II. </w:t>
      </w:r>
      <w:r w:rsidRPr="00A2338E">
        <w:rPr>
          <w:i/>
          <w:color w:val="auto"/>
          <w:sz w:val="22"/>
          <w:u w:val="single"/>
        </w:rPr>
        <w:t>Plazo máximo autorizado para el pago;</w:t>
      </w:r>
    </w:p>
    <w:p w14:paraId="020B2C39" w14:textId="77777777" w:rsidR="00965689" w:rsidRPr="00A2338E" w:rsidRDefault="00965689" w:rsidP="00327703">
      <w:pPr>
        <w:spacing w:after="0" w:line="240" w:lineRule="auto"/>
        <w:ind w:left="0" w:right="-6" w:firstLine="709"/>
        <w:rPr>
          <w:b/>
          <w:i/>
          <w:color w:val="auto"/>
          <w:sz w:val="22"/>
          <w:u w:val="single"/>
        </w:rPr>
      </w:pPr>
    </w:p>
    <w:p w14:paraId="01AC2A74" w14:textId="77777777" w:rsidR="00965689" w:rsidRPr="00A2338E" w:rsidRDefault="00965689" w:rsidP="00327703">
      <w:pPr>
        <w:spacing w:after="0" w:line="240" w:lineRule="auto"/>
        <w:ind w:left="0" w:right="-6" w:firstLine="709"/>
        <w:rPr>
          <w:i/>
          <w:color w:val="auto"/>
          <w:sz w:val="22"/>
          <w:u w:val="single"/>
        </w:rPr>
      </w:pPr>
      <w:r w:rsidRPr="00A2338E">
        <w:rPr>
          <w:b/>
          <w:i/>
          <w:color w:val="auto"/>
          <w:sz w:val="22"/>
          <w:u w:val="single"/>
        </w:rPr>
        <w:t xml:space="preserve">III. </w:t>
      </w:r>
      <w:r w:rsidRPr="00A2338E">
        <w:rPr>
          <w:i/>
          <w:color w:val="auto"/>
          <w:sz w:val="22"/>
          <w:u w:val="single"/>
        </w:rPr>
        <w:t>Destino de los recursos;</w:t>
      </w:r>
    </w:p>
    <w:p w14:paraId="44E549E8" w14:textId="77777777" w:rsidR="00965689" w:rsidRPr="00A2338E" w:rsidRDefault="00965689" w:rsidP="00327703">
      <w:pPr>
        <w:spacing w:after="0" w:line="240" w:lineRule="auto"/>
        <w:ind w:left="0" w:right="-6" w:firstLine="709"/>
        <w:rPr>
          <w:b/>
          <w:i/>
          <w:color w:val="auto"/>
          <w:sz w:val="22"/>
          <w:u w:val="single"/>
        </w:rPr>
      </w:pPr>
    </w:p>
    <w:p w14:paraId="2B5128BD" w14:textId="77777777" w:rsidR="00965689" w:rsidRPr="00A2338E" w:rsidRDefault="00965689" w:rsidP="00327703">
      <w:pPr>
        <w:spacing w:after="0" w:line="240" w:lineRule="auto"/>
        <w:ind w:left="0" w:right="-6" w:firstLine="709"/>
        <w:rPr>
          <w:i/>
          <w:color w:val="auto"/>
          <w:sz w:val="22"/>
          <w:u w:val="single"/>
        </w:rPr>
      </w:pPr>
      <w:r w:rsidRPr="00A2338E">
        <w:rPr>
          <w:b/>
          <w:i/>
          <w:color w:val="auto"/>
          <w:sz w:val="22"/>
          <w:u w:val="single"/>
        </w:rPr>
        <w:t xml:space="preserve">IV. </w:t>
      </w:r>
      <w:r w:rsidRPr="00A2338E">
        <w:rPr>
          <w:i/>
          <w:color w:val="auto"/>
          <w:sz w:val="22"/>
          <w:u w:val="single"/>
        </w:rPr>
        <w:t>En su caso, la Fuente de pago o la contratación de una Garantía de pago de la Deuda Pública u Obligación, y</w:t>
      </w:r>
    </w:p>
    <w:p w14:paraId="6394963A" w14:textId="77777777" w:rsidR="00965689" w:rsidRPr="00A2338E" w:rsidRDefault="00965689" w:rsidP="00327703">
      <w:pPr>
        <w:spacing w:after="0" w:line="240" w:lineRule="auto"/>
        <w:ind w:left="0" w:right="-6" w:firstLine="709"/>
        <w:rPr>
          <w:b/>
          <w:i/>
          <w:color w:val="auto"/>
          <w:sz w:val="22"/>
          <w:u w:val="single"/>
        </w:rPr>
      </w:pPr>
    </w:p>
    <w:p w14:paraId="5654186B" w14:textId="77777777" w:rsidR="00965689" w:rsidRPr="00A2338E" w:rsidRDefault="00965689" w:rsidP="00327703">
      <w:pPr>
        <w:spacing w:after="0" w:line="240" w:lineRule="auto"/>
        <w:ind w:left="0" w:right="-6" w:firstLine="709"/>
        <w:rPr>
          <w:i/>
          <w:color w:val="auto"/>
          <w:sz w:val="22"/>
          <w:u w:val="single"/>
        </w:rPr>
      </w:pPr>
      <w:r w:rsidRPr="00A2338E">
        <w:rPr>
          <w:b/>
          <w:i/>
          <w:color w:val="auto"/>
          <w:sz w:val="22"/>
          <w:u w:val="single"/>
        </w:rPr>
        <w:t xml:space="preserve">V. </w:t>
      </w:r>
      <w:r w:rsidRPr="00A2338E">
        <w:rPr>
          <w:i/>
          <w:color w:val="auto"/>
          <w:sz w:val="22"/>
          <w:u w:val="single"/>
        </w:rPr>
        <w:t>En caso de autorizaciones específicas, establecer la vigencia de la autorización, en cuyo caso no podrá exceder el ejercicio fiscal siguiente. De no establecer una vigencia, se entenderá que la autorización sólo se podrá ejercer en el ejercicio fiscal en que fue aprobada.</w:t>
      </w:r>
    </w:p>
    <w:p w14:paraId="7339A98B" w14:textId="77777777" w:rsidR="00965689" w:rsidRPr="00A2338E" w:rsidRDefault="00965689" w:rsidP="00327703">
      <w:pPr>
        <w:spacing w:after="0" w:line="240" w:lineRule="auto"/>
        <w:ind w:left="0" w:right="-6" w:firstLine="709"/>
        <w:rPr>
          <w:i/>
          <w:color w:val="auto"/>
          <w:sz w:val="22"/>
        </w:rPr>
      </w:pPr>
    </w:p>
    <w:p w14:paraId="062A3030" w14:textId="77777777" w:rsidR="00965689" w:rsidRPr="00A2338E" w:rsidRDefault="00965689" w:rsidP="00327703">
      <w:pPr>
        <w:spacing w:after="0" w:line="240" w:lineRule="auto"/>
        <w:ind w:left="0" w:right="-6" w:firstLine="709"/>
        <w:rPr>
          <w:i/>
          <w:color w:val="auto"/>
          <w:sz w:val="22"/>
        </w:rPr>
      </w:pPr>
      <w:r w:rsidRPr="00A2338E">
        <w:rPr>
          <w:i/>
          <w:color w:val="auto"/>
          <w:sz w:val="22"/>
        </w:rPr>
        <w:t>Los requisitos a que se refiere este artículo deberán cumplirse, en lo conducente, para la autorización de la Legislatura local en el otorgamiento de avales o Garantías que pretendan otorgar los Estados o Municipios. Por su parte, el presente artículo no será aplicable a la Ciudad de México, en cuyo caso se aplicará lo previsto en el Capítulo III del presente Título.”</w:t>
      </w:r>
    </w:p>
    <w:p w14:paraId="1B874A20" w14:textId="77777777" w:rsidR="00965689" w:rsidRPr="00A2338E" w:rsidRDefault="00965689" w:rsidP="001E2FDE">
      <w:pPr>
        <w:spacing w:after="0" w:line="360" w:lineRule="auto"/>
        <w:ind w:left="0" w:right="-6" w:firstLine="709"/>
        <w:rPr>
          <w:color w:val="auto"/>
          <w:szCs w:val="24"/>
        </w:rPr>
      </w:pPr>
    </w:p>
    <w:p w14:paraId="3033794E" w14:textId="77777777" w:rsidR="00965689" w:rsidRPr="00A2338E" w:rsidRDefault="00965689" w:rsidP="001E2FDE">
      <w:pPr>
        <w:spacing w:after="0" w:line="360" w:lineRule="auto"/>
        <w:ind w:left="0" w:right="-6" w:firstLine="709"/>
        <w:rPr>
          <w:color w:val="auto"/>
          <w:szCs w:val="24"/>
        </w:rPr>
      </w:pPr>
      <w:r w:rsidRPr="00A2338E">
        <w:rPr>
          <w:color w:val="auto"/>
          <w:szCs w:val="24"/>
        </w:rPr>
        <w:t xml:space="preserve">Aunado a lo anterior, en la legislación local en el artículo 11, se especifica que el ente público interesado además deberá adjuntar </w:t>
      </w:r>
      <w:r w:rsidRPr="00A2338E">
        <w:rPr>
          <w:b/>
          <w:i/>
          <w:color w:val="auto"/>
          <w:szCs w:val="24"/>
          <w:u w:val="single"/>
        </w:rPr>
        <w:t>sus estados financieros del ejercicio fiscal más reciente</w:t>
      </w:r>
      <w:r w:rsidRPr="00A2338E">
        <w:rPr>
          <w:color w:val="auto"/>
          <w:szCs w:val="24"/>
        </w:rPr>
        <w:t>, dictaminados por contador público certificado, y elaborados conforme a la Ley General de Contabilidad Gubernamental y las normas contables emitidas por el Consejo Nacional de Armonización Contable.</w:t>
      </w:r>
    </w:p>
    <w:p w14:paraId="41C16A58" w14:textId="77777777" w:rsidR="00965689" w:rsidRPr="00A2338E" w:rsidRDefault="00965689" w:rsidP="001E2FDE">
      <w:pPr>
        <w:spacing w:after="0" w:line="360" w:lineRule="auto"/>
        <w:ind w:left="0" w:right="-6" w:firstLine="709"/>
        <w:rPr>
          <w:color w:val="auto"/>
          <w:szCs w:val="24"/>
        </w:rPr>
      </w:pPr>
    </w:p>
    <w:p w14:paraId="341996F9" w14:textId="77777777" w:rsidR="00965689" w:rsidRPr="00A2338E" w:rsidRDefault="00965689" w:rsidP="001E2FDE">
      <w:pPr>
        <w:spacing w:after="0" w:line="360" w:lineRule="auto"/>
        <w:ind w:left="0" w:right="-6" w:firstLine="709"/>
        <w:rPr>
          <w:color w:val="auto"/>
          <w:szCs w:val="24"/>
        </w:rPr>
      </w:pPr>
      <w:r w:rsidRPr="00A2338E">
        <w:rPr>
          <w:color w:val="auto"/>
          <w:szCs w:val="24"/>
        </w:rPr>
        <w:t>Dicho numeral es del tenor literal siguiente:</w:t>
      </w:r>
    </w:p>
    <w:p w14:paraId="54C1A29A" w14:textId="77777777" w:rsidR="00965689" w:rsidRPr="00A2338E" w:rsidRDefault="00965689" w:rsidP="00965689">
      <w:pPr>
        <w:spacing w:after="0" w:line="360" w:lineRule="auto"/>
        <w:ind w:left="0" w:firstLine="709"/>
        <w:rPr>
          <w:color w:val="auto"/>
          <w:szCs w:val="24"/>
        </w:rPr>
      </w:pPr>
    </w:p>
    <w:p w14:paraId="2387C71D" w14:textId="77777777" w:rsidR="00965689" w:rsidRPr="00A2338E" w:rsidRDefault="00965689" w:rsidP="00327703">
      <w:pPr>
        <w:spacing w:after="0" w:line="240" w:lineRule="auto"/>
        <w:ind w:left="0" w:right="-6" w:firstLine="709"/>
        <w:rPr>
          <w:b/>
          <w:i/>
          <w:color w:val="auto"/>
          <w:sz w:val="22"/>
        </w:rPr>
      </w:pPr>
      <w:r w:rsidRPr="00A2338E">
        <w:rPr>
          <w:b/>
          <w:i/>
          <w:color w:val="auto"/>
          <w:sz w:val="22"/>
        </w:rPr>
        <w:t>“Artículo 11. Solicitud al Congreso</w:t>
      </w:r>
    </w:p>
    <w:p w14:paraId="2AEE5CDB" w14:textId="77777777" w:rsidR="00965689" w:rsidRPr="00A2338E" w:rsidRDefault="00965689" w:rsidP="00327703">
      <w:pPr>
        <w:spacing w:after="0" w:line="240" w:lineRule="auto"/>
        <w:ind w:left="0" w:right="-6" w:firstLine="709"/>
        <w:rPr>
          <w:i/>
          <w:color w:val="auto"/>
          <w:sz w:val="22"/>
        </w:rPr>
      </w:pPr>
      <w:r w:rsidRPr="00A2338E">
        <w:rPr>
          <w:i/>
          <w:color w:val="auto"/>
          <w:sz w:val="22"/>
        </w:rPr>
        <w:t>Los entes públicos, en las iniciativas mediante las cuales soliciten la autorización para la contratación de financiamientos u obligaciones, deberán señalar la información a que se refiere el artículo 24 de la ley de disciplina financiera y adjuntar sus estados financieros del ejercicio fiscal más reciente, dictaminados por contador público certificado, y elaborados conforme a la Ley General de Contabilidad Gubernamental y las normas contables emitidas por el Consejo Nacional de Armonización Contable.”</w:t>
      </w:r>
    </w:p>
    <w:p w14:paraId="156D15AD" w14:textId="77777777" w:rsidR="00965689" w:rsidRPr="00A2338E" w:rsidRDefault="00965689" w:rsidP="00B52D16">
      <w:pPr>
        <w:spacing w:after="0" w:line="360" w:lineRule="auto"/>
        <w:ind w:left="0" w:firstLine="709"/>
        <w:rPr>
          <w:color w:val="auto"/>
          <w:szCs w:val="24"/>
        </w:rPr>
      </w:pPr>
    </w:p>
    <w:p w14:paraId="14E558B4" w14:textId="77777777" w:rsidR="00965689" w:rsidRPr="00A2338E" w:rsidRDefault="00965689" w:rsidP="00B52D16">
      <w:pPr>
        <w:spacing w:after="0" w:line="360" w:lineRule="auto"/>
        <w:ind w:left="0" w:firstLine="709"/>
        <w:rPr>
          <w:color w:val="auto"/>
          <w:szCs w:val="24"/>
        </w:rPr>
      </w:pPr>
      <w:r w:rsidRPr="00A2338E">
        <w:rPr>
          <w:color w:val="auto"/>
          <w:szCs w:val="24"/>
        </w:rPr>
        <w:t xml:space="preserve">Por otro lado, cabe señalar que los Municipios tienen autonomía municipal, por lo que es una atribución del Cabildo, de conformidad con el inciso C), fracción II del artículo 41 de la Ley de Gobierno de los Municipios del Estado de Yucatán, establecer su presupuesto anual de egresos, siendo que dicho presupuesto debe estar conforme a la proyección de ingresos y al Plan Municipal de Desarrollo del Ayuntamiento; por consiguiente, corresponde al Ayuntamiento </w:t>
      </w:r>
      <w:r w:rsidRPr="00A2338E">
        <w:rPr>
          <w:i/>
          <w:color w:val="auto"/>
          <w:szCs w:val="24"/>
          <w:u w:val="single"/>
        </w:rPr>
        <w:t>incluir en el Presupuesto de Egresos del ejercicio fiscal que corresponda, las partidas necesarias para solventar sus obligaciones conforme a sus ingresos disponibles</w:t>
      </w:r>
      <w:r w:rsidRPr="00A2338E">
        <w:rPr>
          <w:color w:val="auto"/>
          <w:szCs w:val="24"/>
        </w:rPr>
        <w:t>.</w:t>
      </w:r>
    </w:p>
    <w:p w14:paraId="3D88B67A" w14:textId="77777777" w:rsidR="00965689" w:rsidRPr="00A2338E" w:rsidRDefault="00965689" w:rsidP="00B52D16">
      <w:pPr>
        <w:spacing w:after="0" w:line="360" w:lineRule="auto"/>
        <w:ind w:left="0" w:firstLine="709"/>
        <w:rPr>
          <w:color w:val="auto"/>
          <w:szCs w:val="24"/>
        </w:rPr>
      </w:pPr>
    </w:p>
    <w:p w14:paraId="40CD2BEE" w14:textId="77777777" w:rsidR="00965689" w:rsidRPr="00A2338E" w:rsidRDefault="00965689" w:rsidP="00B52D16">
      <w:pPr>
        <w:spacing w:after="0" w:line="360" w:lineRule="auto"/>
        <w:ind w:left="0" w:firstLine="709"/>
        <w:rPr>
          <w:color w:val="auto"/>
          <w:szCs w:val="24"/>
        </w:rPr>
      </w:pPr>
      <w:r w:rsidRPr="00A2338E">
        <w:rPr>
          <w:color w:val="auto"/>
          <w:szCs w:val="24"/>
        </w:rPr>
        <w:t>Por su parte, se puede definir al Presupuesto de Egresos de los Ayuntamientos, como el gasto público del Ayuntamiento, que es aprobado por el Cabildo en el que comprende las erogaciones por concepto de gasto corriente, inversión física, inversión financiera, responsabilidad patrimonial, así como pagos de pasivos o deuda, de conformidad con el artículo 5 párrafo primero de la Ley de Presupuesto y Contabilidad Gubernamental del Estado de Yucatán, y es el propio Ayuntamiento quien por conducto de su Hacienda Municipal, tiene la atribución de vigilar la aplicación del Presupuesto de Egresos aprobado o modificado.</w:t>
      </w:r>
    </w:p>
    <w:p w14:paraId="1A1B197D" w14:textId="77777777" w:rsidR="00965689" w:rsidRPr="00A2338E" w:rsidRDefault="00965689" w:rsidP="00B52D16">
      <w:pPr>
        <w:spacing w:after="0" w:line="360" w:lineRule="auto"/>
        <w:ind w:left="0" w:firstLine="709"/>
        <w:rPr>
          <w:color w:val="auto"/>
          <w:szCs w:val="24"/>
        </w:rPr>
      </w:pPr>
    </w:p>
    <w:p w14:paraId="1CAD8397" w14:textId="77777777" w:rsidR="00965689" w:rsidRPr="00A2338E" w:rsidRDefault="00965689" w:rsidP="00B52D16">
      <w:pPr>
        <w:spacing w:after="0" w:line="360" w:lineRule="auto"/>
        <w:ind w:left="0" w:firstLine="709"/>
        <w:rPr>
          <w:color w:val="auto"/>
          <w:szCs w:val="24"/>
        </w:rPr>
      </w:pPr>
      <w:r w:rsidRPr="00A2338E">
        <w:rPr>
          <w:color w:val="auto"/>
          <w:szCs w:val="24"/>
        </w:rPr>
        <w:t>Por lo que, para el caso que nos ocupa, el municipio puede solicitar la afectación de sus participaciones o aportaciones susceptibles de afectación, en garantía, como fuente de pago, si su solicitud encuadra en los efectos de lo establecido en el párrafo anterior, conforme al primer párrafo del artículo 9 de la Ley de Coordinación Fiscal federal y 8 de la Ley de Coordinación Fiscal del Estado de Yucatán.</w:t>
      </w:r>
    </w:p>
    <w:p w14:paraId="479DEDA7" w14:textId="77777777" w:rsidR="00965689" w:rsidRPr="00A2338E" w:rsidRDefault="00965689" w:rsidP="00B52D16">
      <w:pPr>
        <w:spacing w:after="0" w:line="360" w:lineRule="auto"/>
        <w:ind w:left="0" w:firstLine="709"/>
        <w:rPr>
          <w:color w:val="auto"/>
          <w:szCs w:val="24"/>
        </w:rPr>
      </w:pPr>
    </w:p>
    <w:p w14:paraId="10B3098B" w14:textId="77777777" w:rsidR="00965689" w:rsidRPr="00A2338E" w:rsidRDefault="00965689" w:rsidP="00B52D16">
      <w:pPr>
        <w:spacing w:after="0" w:line="360" w:lineRule="auto"/>
        <w:ind w:left="0" w:firstLine="709"/>
        <w:rPr>
          <w:color w:val="auto"/>
          <w:szCs w:val="24"/>
        </w:rPr>
      </w:pPr>
      <w:r w:rsidRPr="00A2338E">
        <w:rPr>
          <w:color w:val="auto"/>
          <w:szCs w:val="24"/>
        </w:rPr>
        <w:t xml:space="preserve">De lo anterior se advierte que las participaciones son inembargables y </w:t>
      </w:r>
      <w:r w:rsidRPr="00A2338E">
        <w:rPr>
          <w:i/>
          <w:color w:val="auto"/>
          <w:szCs w:val="24"/>
          <w:u w:val="single"/>
        </w:rPr>
        <w:t>no pueden estar sujetas a retención o afectación para algún fin específico</w:t>
      </w:r>
      <w:r w:rsidRPr="00A2338E">
        <w:rPr>
          <w:color w:val="auto"/>
          <w:szCs w:val="24"/>
        </w:rPr>
        <w:t>, salvo para el pago de las obligaciones a las que se refiere el artículo 9 de la Ley de Coordinación Fiscal de la Federación y 8 de la Ley de Coordinación del Estado de Yucatán.</w:t>
      </w:r>
    </w:p>
    <w:p w14:paraId="3F81E639" w14:textId="77777777" w:rsidR="00965689" w:rsidRPr="00A2338E" w:rsidRDefault="00965689" w:rsidP="00B52D16">
      <w:pPr>
        <w:spacing w:after="0" w:line="360" w:lineRule="auto"/>
        <w:ind w:left="0" w:firstLine="709"/>
        <w:rPr>
          <w:color w:val="auto"/>
          <w:szCs w:val="24"/>
        </w:rPr>
      </w:pPr>
    </w:p>
    <w:p w14:paraId="7569F28B" w14:textId="77777777" w:rsidR="00965689" w:rsidRPr="00A2338E" w:rsidRDefault="00965689" w:rsidP="00B52D16">
      <w:pPr>
        <w:spacing w:after="0" w:line="360" w:lineRule="auto"/>
        <w:ind w:left="0" w:firstLine="709"/>
        <w:rPr>
          <w:color w:val="auto"/>
          <w:szCs w:val="24"/>
        </w:rPr>
      </w:pPr>
      <w:r w:rsidRPr="00A2338E">
        <w:rPr>
          <w:color w:val="auto"/>
          <w:szCs w:val="24"/>
        </w:rPr>
        <w:t>Y aún en esos casos, la salvedad únicamente incluye a las participaciones correspondientes al Fondo General de Participaciones, al Fondo de Fomento Municipal y a los recursos a los que se refiere el artículo 4-A, fracción I, de la Ley Coordinación Fiscal federal, siendo éstos últimos las 9/11 partes de la recaudación por concepto de las cuotas establecidas en el artículo 2o-A, de la Ley del Impuesto Especial sobre Producción y Servicios, y la afectación correspondiente en ningún caso exceda del 25% de los recursos que les correspondan.</w:t>
      </w:r>
    </w:p>
    <w:p w14:paraId="7C8AB687" w14:textId="77777777" w:rsidR="00965689" w:rsidRPr="00A2338E" w:rsidRDefault="00965689" w:rsidP="00B52D16">
      <w:pPr>
        <w:spacing w:after="0" w:line="360" w:lineRule="auto"/>
        <w:ind w:left="0" w:firstLine="709"/>
        <w:rPr>
          <w:color w:val="auto"/>
          <w:szCs w:val="24"/>
        </w:rPr>
      </w:pPr>
    </w:p>
    <w:p w14:paraId="708958F1" w14:textId="77777777" w:rsidR="00965689" w:rsidRPr="00A2338E" w:rsidRDefault="00965689" w:rsidP="00B52D16">
      <w:pPr>
        <w:spacing w:after="0" w:line="360" w:lineRule="auto"/>
        <w:ind w:left="0" w:firstLine="709"/>
        <w:rPr>
          <w:color w:val="auto"/>
          <w:szCs w:val="24"/>
        </w:rPr>
      </w:pPr>
      <w:r w:rsidRPr="00A2338E">
        <w:rPr>
          <w:color w:val="auto"/>
          <w:szCs w:val="24"/>
        </w:rPr>
        <w:t>Siempre que, para todos estos casos las obligaciones contraídas cuenten con autorización previa y expresa del Congreso del Estado.</w:t>
      </w:r>
    </w:p>
    <w:p w14:paraId="60261826" w14:textId="77777777" w:rsidR="00965689" w:rsidRPr="00A2338E" w:rsidRDefault="00965689" w:rsidP="00B52D16">
      <w:pPr>
        <w:spacing w:after="0" w:line="360" w:lineRule="auto"/>
        <w:ind w:left="0" w:firstLine="709"/>
        <w:rPr>
          <w:color w:val="auto"/>
          <w:szCs w:val="24"/>
        </w:rPr>
      </w:pPr>
    </w:p>
    <w:p w14:paraId="30795AB9" w14:textId="77777777" w:rsidR="00965689" w:rsidRPr="00A2338E" w:rsidRDefault="00965689" w:rsidP="00B52D16">
      <w:pPr>
        <w:spacing w:after="0" w:line="360" w:lineRule="auto"/>
        <w:ind w:left="0" w:firstLine="709"/>
        <w:rPr>
          <w:color w:val="auto"/>
          <w:szCs w:val="24"/>
        </w:rPr>
      </w:pPr>
      <w:r w:rsidRPr="00A2338E">
        <w:rPr>
          <w:color w:val="auto"/>
          <w:szCs w:val="24"/>
        </w:rPr>
        <w:t>No obstante, en el presente caso, se puede concluir lo siguiente:</w:t>
      </w:r>
    </w:p>
    <w:p w14:paraId="3A9A3AC8" w14:textId="77777777" w:rsidR="00965689" w:rsidRPr="00A2338E" w:rsidRDefault="00965689" w:rsidP="00B52D16">
      <w:pPr>
        <w:spacing w:after="0" w:line="360" w:lineRule="auto"/>
        <w:ind w:left="0" w:firstLine="709"/>
        <w:rPr>
          <w:color w:val="auto"/>
          <w:szCs w:val="24"/>
        </w:rPr>
      </w:pPr>
    </w:p>
    <w:p w14:paraId="49CDE0C0" w14:textId="6676D828" w:rsidR="00965689" w:rsidRPr="00A2338E" w:rsidRDefault="0089275C" w:rsidP="00B52D16">
      <w:pPr>
        <w:spacing w:after="0" w:line="360" w:lineRule="auto"/>
        <w:ind w:left="0" w:firstLine="709"/>
        <w:rPr>
          <w:color w:val="auto"/>
          <w:szCs w:val="24"/>
        </w:rPr>
      </w:pPr>
      <w:r w:rsidRPr="00A2338E">
        <w:rPr>
          <w:b/>
          <w:color w:val="auto"/>
          <w:szCs w:val="24"/>
        </w:rPr>
        <w:t>1.</w:t>
      </w:r>
      <w:r w:rsidR="00965689" w:rsidRPr="00A2338E">
        <w:rPr>
          <w:color w:val="auto"/>
          <w:szCs w:val="24"/>
        </w:rPr>
        <w:t xml:space="preserve"> Solo las obligaciones contraídas por las entidades, en cumplimiento de lo dispuesto en la Ley de Disciplina Financiera del Estado de Yucatán y la Ley de Deuda Pública del Estado de Yucatán, aprobadas por el Congreso del Estado de Yucatán e inscritas en el registro de obligaciones correspondientes, puede motivar la afectación y retención de participaciones federales de los municipios de la entidad.</w:t>
      </w:r>
    </w:p>
    <w:p w14:paraId="7A33F446" w14:textId="77777777" w:rsidR="00965689" w:rsidRPr="00A2338E" w:rsidRDefault="00965689" w:rsidP="00B52D16">
      <w:pPr>
        <w:spacing w:after="0" w:line="360" w:lineRule="auto"/>
        <w:ind w:left="0" w:firstLine="709"/>
        <w:rPr>
          <w:color w:val="auto"/>
          <w:szCs w:val="24"/>
        </w:rPr>
      </w:pPr>
    </w:p>
    <w:p w14:paraId="362F090E" w14:textId="5AA7782B" w:rsidR="00965689" w:rsidRPr="00A2338E" w:rsidRDefault="00965689" w:rsidP="00B52D16">
      <w:pPr>
        <w:spacing w:after="0" w:line="360" w:lineRule="auto"/>
        <w:ind w:left="0" w:firstLine="709"/>
        <w:rPr>
          <w:color w:val="auto"/>
          <w:szCs w:val="24"/>
        </w:rPr>
      </w:pPr>
      <w:r w:rsidRPr="00A2338E">
        <w:rPr>
          <w:b/>
          <w:color w:val="auto"/>
          <w:szCs w:val="24"/>
        </w:rPr>
        <w:t>2.</w:t>
      </w:r>
      <w:r w:rsidRPr="00A2338E">
        <w:rPr>
          <w:color w:val="auto"/>
          <w:szCs w:val="24"/>
        </w:rPr>
        <w:t xml:space="preserve"> Del contenido del Acuerdo adoptado en </w:t>
      </w:r>
      <w:r w:rsidR="000A6C74">
        <w:rPr>
          <w:color w:val="auto"/>
          <w:szCs w:val="24"/>
        </w:rPr>
        <w:t>la sesión de Cabildo del 17 de m</w:t>
      </w:r>
      <w:r w:rsidRPr="00A2338E">
        <w:rPr>
          <w:color w:val="auto"/>
          <w:szCs w:val="24"/>
        </w:rPr>
        <w:t>arzo</w:t>
      </w:r>
      <w:r w:rsidR="00D522AD" w:rsidRPr="00A2338E">
        <w:rPr>
          <w:color w:val="auto"/>
          <w:szCs w:val="24"/>
        </w:rPr>
        <w:t xml:space="preserve"> del año </w:t>
      </w:r>
      <w:r w:rsidR="006941A3" w:rsidRPr="00A2338E">
        <w:rPr>
          <w:color w:val="auto"/>
          <w:szCs w:val="24"/>
        </w:rPr>
        <w:t>2023</w:t>
      </w:r>
      <w:r w:rsidRPr="00A2338E">
        <w:rPr>
          <w:color w:val="auto"/>
          <w:szCs w:val="24"/>
        </w:rPr>
        <w:t xml:space="preserve">, aprobado por el H. Ayuntamiento del Municipio de Seyé, Yucatán, no se advierte que dicho acuerdo se ajuste a lo dispuesto en el artículo 9 de la Ley de Coordinación Fiscal Federal y 8 de la Ley de Coordinación del Estado de Yucatán; porque el acuerdo adoptado se relaciona al pago de laudos, es decir un adeudo que no participa de la salvedad contenida en dichos artículos. </w:t>
      </w:r>
    </w:p>
    <w:p w14:paraId="457B4004" w14:textId="77777777" w:rsidR="00965689" w:rsidRPr="00A2338E" w:rsidRDefault="00965689" w:rsidP="00B52D16">
      <w:pPr>
        <w:spacing w:after="0" w:line="360" w:lineRule="auto"/>
        <w:ind w:left="0" w:firstLine="709"/>
        <w:rPr>
          <w:color w:val="auto"/>
          <w:szCs w:val="24"/>
        </w:rPr>
      </w:pPr>
    </w:p>
    <w:p w14:paraId="2453C2CE" w14:textId="672412C4" w:rsidR="00965689" w:rsidRPr="00A2338E" w:rsidRDefault="000A6C74" w:rsidP="00B52D16">
      <w:pPr>
        <w:spacing w:after="0" w:line="360" w:lineRule="auto"/>
        <w:ind w:left="0" w:firstLine="709"/>
        <w:rPr>
          <w:color w:val="auto"/>
          <w:szCs w:val="24"/>
        </w:rPr>
      </w:pPr>
      <w:r>
        <w:rPr>
          <w:color w:val="auto"/>
          <w:szCs w:val="24"/>
        </w:rPr>
        <w:t>Por tanto, no se trata de un</w:t>
      </w:r>
      <w:r w:rsidR="00965689" w:rsidRPr="00A2338E">
        <w:rPr>
          <w:color w:val="auto"/>
          <w:szCs w:val="24"/>
        </w:rPr>
        <w:t xml:space="preserve"> acuerdo que se encuentre relacionado con fuentes de pago de obligaciones contraídas o empréstitos que además hayan sido aprobados previamente por el congreso local, en términos del artículo 117, fracción VIII, constitucional y las leyes locales transcritas aplicables al caso.</w:t>
      </w:r>
    </w:p>
    <w:p w14:paraId="3C651B26" w14:textId="77777777" w:rsidR="00965689" w:rsidRPr="00A2338E" w:rsidRDefault="00965689" w:rsidP="00B52D16">
      <w:pPr>
        <w:spacing w:after="0" w:line="360" w:lineRule="auto"/>
        <w:ind w:left="0" w:firstLine="709"/>
        <w:rPr>
          <w:color w:val="auto"/>
          <w:szCs w:val="24"/>
        </w:rPr>
      </w:pPr>
    </w:p>
    <w:p w14:paraId="0750AF57" w14:textId="219D62AB" w:rsidR="00327703" w:rsidRPr="00A2338E" w:rsidRDefault="00965689" w:rsidP="00B52D16">
      <w:pPr>
        <w:spacing w:after="0" w:line="360" w:lineRule="auto"/>
        <w:ind w:left="0" w:firstLine="709"/>
        <w:rPr>
          <w:color w:val="auto"/>
          <w:szCs w:val="24"/>
        </w:rPr>
      </w:pPr>
      <w:r w:rsidRPr="00A2338E">
        <w:rPr>
          <w:b/>
          <w:color w:val="auto"/>
          <w:szCs w:val="24"/>
        </w:rPr>
        <w:t>3.</w:t>
      </w:r>
      <w:r w:rsidRPr="00A2338E">
        <w:rPr>
          <w:color w:val="auto"/>
          <w:szCs w:val="24"/>
        </w:rPr>
        <w:t xml:space="preserve"> De ahí que la facultad otorgada al Congreso del Estado de Yucatán en el artículo 5 de la Ley de Deuda Pública del Estado de Yucatán, no es aplicable al Acuerdo adoptado en la Sesión de Cabildo de fecha 17 de marzo</w:t>
      </w:r>
      <w:r w:rsidR="00A026AA" w:rsidRPr="00A2338E">
        <w:rPr>
          <w:color w:val="auto"/>
          <w:szCs w:val="24"/>
        </w:rPr>
        <w:t xml:space="preserve"> de 2023</w:t>
      </w:r>
      <w:r w:rsidRPr="00A2338E">
        <w:rPr>
          <w:color w:val="auto"/>
          <w:szCs w:val="24"/>
        </w:rPr>
        <w:t>, por el H. Ayuntamiento del Municipio de Seyé, Yucatán.</w:t>
      </w:r>
    </w:p>
    <w:p w14:paraId="2665C2E8" w14:textId="77777777" w:rsidR="00327703" w:rsidRPr="00A2338E" w:rsidRDefault="00327703" w:rsidP="00045D6A">
      <w:pPr>
        <w:spacing w:after="0" w:line="240" w:lineRule="auto"/>
        <w:ind w:left="0" w:firstLine="709"/>
        <w:rPr>
          <w:color w:val="auto"/>
          <w:szCs w:val="24"/>
        </w:rPr>
      </w:pPr>
    </w:p>
    <w:p w14:paraId="383BE2F8" w14:textId="5577BCD9" w:rsidR="00033562" w:rsidRPr="00A2338E" w:rsidRDefault="00965689" w:rsidP="00B52D16">
      <w:pPr>
        <w:spacing w:after="0" w:line="360" w:lineRule="auto"/>
        <w:ind w:left="0" w:firstLine="709"/>
        <w:rPr>
          <w:color w:val="auto"/>
        </w:rPr>
      </w:pPr>
      <w:r w:rsidRPr="00A2338E">
        <w:rPr>
          <w:color w:val="auto"/>
          <w:szCs w:val="24"/>
        </w:rPr>
        <w:t>Por todo lo anteriormente expuesto</w:t>
      </w:r>
      <w:r w:rsidR="001D3512" w:rsidRPr="00A2338E">
        <w:rPr>
          <w:color w:val="auto"/>
          <w:szCs w:val="24"/>
        </w:rPr>
        <w:t xml:space="preserve">, </w:t>
      </w:r>
      <w:r w:rsidR="00A056D3" w:rsidRPr="00A2338E">
        <w:rPr>
          <w:color w:val="auto"/>
          <w:szCs w:val="24"/>
        </w:rPr>
        <w:t xml:space="preserve">avocándonos en </w:t>
      </w:r>
      <w:r w:rsidR="00BA7EFE" w:rsidRPr="00A2338E">
        <w:rPr>
          <w:color w:val="auto"/>
          <w:szCs w:val="24"/>
        </w:rPr>
        <w:t>el</w:t>
      </w:r>
      <w:r w:rsidR="00A056D3" w:rsidRPr="00A2338E">
        <w:rPr>
          <w:color w:val="auto"/>
          <w:szCs w:val="24"/>
        </w:rPr>
        <w:t xml:space="preserve"> propio </w:t>
      </w:r>
      <w:r w:rsidR="00B804EE" w:rsidRPr="00A2338E">
        <w:rPr>
          <w:color w:val="auto"/>
          <w:szCs w:val="24"/>
        </w:rPr>
        <w:t xml:space="preserve">acto </w:t>
      </w:r>
      <w:r w:rsidR="00A056D3" w:rsidRPr="00A2338E">
        <w:rPr>
          <w:color w:val="auto"/>
          <w:szCs w:val="24"/>
        </w:rPr>
        <w:t xml:space="preserve">que nos ocupa, </w:t>
      </w:r>
      <w:r w:rsidR="00033562" w:rsidRPr="00A2338E">
        <w:rPr>
          <w:color w:val="auto"/>
        </w:rPr>
        <w:t>la</w:t>
      </w:r>
      <w:r w:rsidR="00275794" w:rsidRPr="00A2338E">
        <w:rPr>
          <w:color w:val="auto"/>
        </w:rPr>
        <w:t xml:space="preserve"> pretensión del Municipio </w:t>
      </w:r>
      <w:r w:rsidR="00BA7EFE" w:rsidRPr="00A2338E">
        <w:rPr>
          <w:color w:val="auto"/>
        </w:rPr>
        <w:t>es</w:t>
      </w:r>
      <w:r w:rsidR="00033562" w:rsidRPr="00A2338E">
        <w:rPr>
          <w:color w:val="auto"/>
        </w:rPr>
        <w:t xml:space="preserve"> clara en el sentido que los recursos solicitados en vía de empréstito, serv</w:t>
      </w:r>
      <w:r w:rsidR="00BA7EFE" w:rsidRPr="00A2338E">
        <w:rPr>
          <w:color w:val="auto"/>
        </w:rPr>
        <w:t>irían para solventar compromiso de pago derivado</w:t>
      </w:r>
      <w:r w:rsidR="00033562" w:rsidRPr="00A2338E">
        <w:rPr>
          <w:color w:val="auto"/>
        </w:rPr>
        <w:t xml:space="preserve"> de </w:t>
      </w:r>
      <w:r w:rsidR="00BA7EFE" w:rsidRPr="00A2338E">
        <w:rPr>
          <w:color w:val="auto"/>
        </w:rPr>
        <w:t xml:space="preserve">un </w:t>
      </w:r>
      <w:r w:rsidR="00033562" w:rsidRPr="00A2338E">
        <w:rPr>
          <w:color w:val="auto"/>
        </w:rPr>
        <w:t>juicio</w:t>
      </w:r>
      <w:r w:rsidR="00A056D3" w:rsidRPr="00A2338E">
        <w:rPr>
          <w:color w:val="auto"/>
        </w:rPr>
        <w:t xml:space="preserve"> laboral, lo que es contrario</w:t>
      </w:r>
      <w:r w:rsidR="00033562" w:rsidRPr="00A2338E">
        <w:rPr>
          <w:color w:val="auto"/>
        </w:rPr>
        <w:t xml:space="preserve"> a la legislación aplicable, </w:t>
      </w:r>
      <w:r w:rsidR="00CB7F80" w:rsidRPr="00A2338E">
        <w:rPr>
          <w:color w:val="auto"/>
        </w:rPr>
        <w:t xml:space="preserve">por lo que </w:t>
      </w:r>
      <w:r w:rsidR="00275794" w:rsidRPr="00A2338E">
        <w:rPr>
          <w:color w:val="auto"/>
        </w:rPr>
        <w:t>en virtud de todo lo anteriormente esgrimido</w:t>
      </w:r>
      <w:r w:rsidR="00A056D3" w:rsidRPr="00A2338E">
        <w:rPr>
          <w:color w:val="auto"/>
        </w:rPr>
        <w:t xml:space="preserve"> y de acuerdo con el marco normativo federal y estatal en materia de deuda pública</w:t>
      </w:r>
      <w:r w:rsidR="00275794" w:rsidRPr="00A2338E">
        <w:rPr>
          <w:color w:val="auto"/>
        </w:rPr>
        <w:t xml:space="preserve">, consideramos </w:t>
      </w:r>
      <w:r w:rsidR="00033562" w:rsidRPr="00A2338E">
        <w:rPr>
          <w:color w:val="auto"/>
        </w:rPr>
        <w:t>improcedente</w:t>
      </w:r>
      <w:r w:rsidR="00275794" w:rsidRPr="00A2338E">
        <w:rPr>
          <w:color w:val="auto"/>
        </w:rPr>
        <w:t>.</w:t>
      </w:r>
      <w:r w:rsidR="00033562" w:rsidRPr="00A2338E">
        <w:rPr>
          <w:color w:val="auto"/>
        </w:rPr>
        <w:t xml:space="preserve"> </w:t>
      </w:r>
    </w:p>
    <w:p w14:paraId="15A717A3" w14:textId="77777777" w:rsidR="001474E6" w:rsidRPr="00A2338E" w:rsidRDefault="001474E6" w:rsidP="00045D6A">
      <w:pPr>
        <w:tabs>
          <w:tab w:val="num" w:pos="900"/>
        </w:tabs>
        <w:spacing w:after="0" w:line="240" w:lineRule="auto"/>
        <w:ind w:left="0" w:right="379" w:firstLine="0"/>
        <w:rPr>
          <w:b/>
          <w:color w:val="auto"/>
          <w:szCs w:val="24"/>
        </w:rPr>
      </w:pPr>
    </w:p>
    <w:p w14:paraId="62B1654E" w14:textId="1F6E6DF0" w:rsidR="00275794" w:rsidRPr="00A2338E" w:rsidRDefault="00443F55" w:rsidP="00B52D16">
      <w:pPr>
        <w:spacing w:after="0" w:line="360" w:lineRule="auto"/>
        <w:ind w:left="0" w:right="0" w:firstLine="708"/>
        <w:rPr>
          <w:bCs/>
          <w:color w:val="auto"/>
          <w:szCs w:val="24"/>
          <w:lang w:val="es-ES_tradnl"/>
        </w:rPr>
      </w:pPr>
      <w:r w:rsidRPr="00A2338E">
        <w:rPr>
          <w:color w:val="auto"/>
          <w:szCs w:val="24"/>
        </w:rPr>
        <w:t xml:space="preserve">Por tanto, </w:t>
      </w:r>
      <w:r w:rsidR="005514CF" w:rsidRPr="00A2338E">
        <w:rPr>
          <w:color w:val="auto"/>
          <w:szCs w:val="24"/>
        </w:rPr>
        <w:t xml:space="preserve">se puede alegar </w:t>
      </w:r>
      <w:r w:rsidR="00275794" w:rsidRPr="00A2338E">
        <w:rPr>
          <w:color w:val="auto"/>
          <w:szCs w:val="24"/>
        </w:rPr>
        <w:t>que</w:t>
      </w:r>
      <w:r w:rsidR="00275794" w:rsidRPr="00A2338E">
        <w:rPr>
          <w:bCs/>
          <w:color w:val="auto"/>
          <w:szCs w:val="24"/>
          <w:lang w:val="es-ES_tradnl"/>
        </w:rPr>
        <w:t xml:space="preserve"> </w:t>
      </w:r>
      <w:r w:rsidR="00732349" w:rsidRPr="00A2338E">
        <w:rPr>
          <w:bCs/>
          <w:color w:val="auto"/>
          <w:szCs w:val="24"/>
          <w:lang w:val="es-ES_tradnl"/>
        </w:rPr>
        <w:t xml:space="preserve">lo que se pretende con </w:t>
      </w:r>
      <w:r w:rsidR="006176CC" w:rsidRPr="00A2338E">
        <w:rPr>
          <w:bCs/>
          <w:color w:val="auto"/>
          <w:szCs w:val="24"/>
          <w:lang w:val="es-ES_tradnl"/>
        </w:rPr>
        <w:t xml:space="preserve">la captación de los recursos de considerarse, </w:t>
      </w:r>
      <w:r w:rsidR="00732349" w:rsidRPr="00A2338E">
        <w:rPr>
          <w:bCs/>
          <w:color w:val="auto"/>
          <w:szCs w:val="24"/>
          <w:lang w:val="es-ES_tradnl"/>
        </w:rPr>
        <w:t xml:space="preserve">el </w:t>
      </w:r>
      <w:r w:rsidR="00275794" w:rsidRPr="00A2338E">
        <w:rPr>
          <w:bCs/>
          <w:color w:val="auto"/>
          <w:szCs w:val="24"/>
          <w:lang w:val="es-ES_tradnl"/>
        </w:rPr>
        <w:t xml:space="preserve">destino no </w:t>
      </w:r>
      <w:r w:rsidR="00BA7EFE" w:rsidRPr="00A2338E">
        <w:rPr>
          <w:bCs/>
          <w:color w:val="auto"/>
          <w:szCs w:val="24"/>
          <w:lang w:val="es-ES_tradnl"/>
        </w:rPr>
        <w:t>es</w:t>
      </w:r>
      <w:r w:rsidR="00275794" w:rsidRPr="00A2338E">
        <w:rPr>
          <w:bCs/>
          <w:color w:val="auto"/>
          <w:szCs w:val="24"/>
          <w:lang w:val="es-ES_tradnl"/>
        </w:rPr>
        <w:t xml:space="preserve"> considerado como</w:t>
      </w:r>
      <w:r w:rsidR="002A45C9" w:rsidRPr="00A2338E">
        <w:rPr>
          <w:bCs/>
          <w:color w:val="auto"/>
          <w:szCs w:val="24"/>
          <w:lang w:val="es-ES_tradnl"/>
        </w:rPr>
        <w:t xml:space="preserve"> </w:t>
      </w:r>
      <w:r w:rsidR="00275794" w:rsidRPr="00A2338E">
        <w:rPr>
          <w:bCs/>
          <w:color w:val="auto"/>
          <w:szCs w:val="24"/>
          <w:lang w:val="es-ES_tradnl"/>
        </w:rPr>
        <w:t xml:space="preserve">inversión pública productiva, de acuerdo a lo conceptualizado en el artículo 2, fracción XXV de la Ley de Disciplina Financiera de las Entidades Federativas y los Municipios, y por consiguiente no cumple con el requisito de procedibilidad dispuesto en </w:t>
      </w:r>
      <w:r w:rsidR="00735B13" w:rsidRPr="00A2338E">
        <w:rPr>
          <w:bCs/>
          <w:color w:val="auto"/>
          <w:szCs w:val="24"/>
          <w:lang w:val="es-ES_tradnl"/>
        </w:rPr>
        <w:t xml:space="preserve">la </w:t>
      </w:r>
      <w:r w:rsidR="00DD33A4" w:rsidRPr="00A2338E">
        <w:rPr>
          <w:bCs/>
          <w:color w:val="auto"/>
          <w:szCs w:val="24"/>
          <w:lang w:val="es-ES_tradnl"/>
        </w:rPr>
        <w:t>n</w:t>
      </w:r>
      <w:r w:rsidR="00E9229C" w:rsidRPr="00A2338E">
        <w:rPr>
          <w:bCs/>
          <w:color w:val="auto"/>
          <w:szCs w:val="24"/>
          <w:lang w:val="es-ES_tradnl"/>
        </w:rPr>
        <w:t>orma suprema</w:t>
      </w:r>
      <w:r w:rsidR="00275794" w:rsidRPr="00A2338E">
        <w:rPr>
          <w:bCs/>
          <w:color w:val="auto"/>
          <w:szCs w:val="24"/>
          <w:lang w:val="es-ES_tradnl"/>
        </w:rPr>
        <w:t xml:space="preserve"> federal, que señala que </w:t>
      </w:r>
      <w:r w:rsidR="000C7BCC" w:rsidRPr="00A2338E">
        <w:rPr>
          <w:bCs/>
          <w:color w:val="auto"/>
          <w:szCs w:val="24"/>
          <w:lang w:val="es-ES_tradnl"/>
        </w:rPr>
        <w:t>los m</w:t>
      </w:r>
      <w:r w:rsidR="00275794" w:rsidRPr="00A2338E">
        <w:rPr>
          <w:bCs/>
          <w:color w:val="auto"/>
          <w:szCs w:val="24"/>
          <w:lang w:val="es-ES_tradnl"/>
        </w:rPr>
        <w:t>unicipios no podrán contraer obligaciones o empréstitos sino cuando se destinen a inversiones públicas productivas</w:t>
      </w:r>
      <w:r w:rsidR="00735B13" w:rsidRPr="00A2338E">
        <w:rPr>
          <w:bCs/>
          <w:color w:val="auto"/>
          <w:szCs w:val="24"/>
          <w:lang w:val="es-ES_tradnl"/>
        </w:rPr>
        <w:t>; así como en la normativa estatal</w:t>
      </w:r>
      <w:r w:rsidR="00275794" w:rsidRPr="00A2338E">
        <w:rPr>
          <w:bCs/>
          <w:color w:val="auto"/>
          <w:szCs w:val="24"/>
          <w:lang w:val="es-ES_tradnl"/>
        </w:rPr>
        <w:t>.</w:t>
      </w:r>
    </w:p>
    <w:p w14:paraId="589EE483" w14:textId="77777777" w:rsidR="00275794" w:rsidRPr="00A2338E" w:rsidRDefault="00275794" w:rsidP="00045D6A">
      <w:pPr>
        <w:tabs>
          <w:tab w:val="num" w:pos="900"/>
        </w:tabs>
        <w:spacing w:after="0" w:line="240" w:lineRule="auto"/>
        <w:ind w:left="0" w:right="379" w:firstLine="0"/>
        <w:rPr>
          <w:b/>
          <w:color w:val="auto"/>
          <w:szCs w:val="24"/>
          <w:lang w:val="es-ES_tradnl"/>
        </w:rPr>
      </w:pPr>
    </w:p>
    <w:p w14:paraId="24967242" w14:textId="53C56059" w:rsidR="00E8725C" w:rsidRPr="00A2338E" w:rsidRDefault="001F4ECF" w:rsidP="00B52D16">
      <w:pPr>
        <w:spacing w:after="0" w:line="360" w:lineRule="auto"/>
        <w:ind w:left="0" w:right="0" w:firstLine="0"/>
        <w:rPr>
          <w:rFonts w:eastAsiaTheme="minorHAnsi"/>
          <w:bCs/>
          <w:color w:val="auto"/>
          <w:szCs w:val="24"/>
          <w:lang w:eastAsia="en-US"/>
        </w:rPr>
      </w:pPr>
      <w:r>
        <w:rPr>
          <w:b/>
          <w:bCs/>
          <w:color w:val="auto"/>
          <w:szCs w:val="24"/>
          <w:lang w:val="es-ES_tradnl"/>
        </w:rPr>
        <w:t>CUARTA</w:t>
      </w:r>
      <w:r w:rsidR="00E5792F" w:rsidRPr="00A2338E">
        <w:rPr>
          <w:b/>
          <w:bCs/>
          <w:color w:val="auto"/>
          <w:szCs w:val="24"/>
          <w:lang w:val="es-ES_tradnl"/>
        </w:rPr>
        <w:t xml:space="preserve">. </w:t>
      </w:r>
      <w:r w:rsidR="003E79B5" w:rsidRPr="00A2338E">
        <w:rPr>
          <w:bCs/>
          <w:color w:val="auto"/>
          <w:szCs w:val="24"/>
          <w:lang w:val="es-ES_tradnl"/>
        </w:rPr>
        <w:t>De</w:t>
      </w:r>
      <w:r w:rsidR="007F642A" w:rsidRPr="00A2338E">
        <w:rPr>
          <w:color w:val="auto"/>
        </w:rPr>
        <w:t xml:space="preserve"> acuerdo con</w:t>
      </w:r>
      <w:r w:rsidR="00437817" w:rsidRPr="00A2338E">
        <w:rPr>
          <w:color w:val="auto"/>
        </w:rPr>
        <w:t xml:space="preserve"> </w:t>
      </w:r>
      <w:r w:rsidR="00260B39" w:rsidRPr="00A2338E">
        <w:rPr>
          <w:color w:val="auto"/>
        </w:rPr>
        <w:t xml:space="preserve">todo </w:t>
      </w:r>
      <w:r w:rsidR="00437817" w:rsidRPr="00A2338E">
        <w:rPr>
          <w:color w:val="auto"/>
        </w:rPr>
        <w:t>lo anterior</w:t>
      </w:r>
      <w:r w:rsidR="00055C53" w:rsidRPr="00A2338E">
        <w:rPr>
          <w:color w:val="auto"/>
        </w:rPr>
        <w:t xml:space="preserve">mente vertido, las </w:t>
      </w:r>
      <w:r w:rsidR="007F642A" w:rsidRPr="00A2338E">
        <w:rPr>
          <w:color w:val="auto"/>
        </w:rPr>
        <w:t xml:space="preserve">diputadas y </w:t>
      </w:r>
      <w:r w:rsidR="00A30EAF" w:rsidRPr="00A2338E">
        <w:rPr>
          <w:color w:val="auto"/>
        </w:rPr>
        <w:t>diputados que integramos esta Comisión P</w:t>
      </w:r>
      <w:r w:rsidR="00055C53" w:rsidRPr="00A2338E">
        <w:rPr>
          <w:color w:val="auto"/>
        </w:rPr>
        <w:t xml:space="preserve">ermanente, </w:t>
      </w:r>
      <w:r w:rsidR="009C65BD" w:rsidRPr="00A2338E">
        <w:rPr>
          <w:color w:val="auto"/>
        </w:rPr>
        <w:t>considera</w:t>
      </w:r>
      <w:r w:rsidR="00260B39" w:rsidRPr="00A2338E">
        <w:rPr>
          <w:color w:val="auto"/>
        </w:rPr>
        <w:t>mos</w:t>
      </w:r>
      <w:r w:rsidR="009C65BD" w:rsidRPr="00A2338E">
        <w:rPr>
          <w:color w:val="auto"/>
        </w:rPr>
        <w:t xml:space="preserve"> </w:t>
      </w:r>
      <w:r w:rsidR="002003BB">
        <w:rPr>
          <w:color w:val="auto"/>
        </w:rPr>
        <w:t>in</w:t>
      </w:r>
      <w:r w:rsidR="009C65BD" w:rsidRPr="00A2338E">
        <w:rPr>
          <w:color w:val="auto"/>
        </w:rPr>
        <w:t xml:space="preserve">viable </w:t>
      </w:r>
      <w:r w:rsidR="00963F8A" w:rsidRPr="00A2338E">
        <w:rPr>
          <w:color w:val="auto"/>
          <w:szCs w:val="24"/>
        </w:rPr>
        <w:t xml:space="preserve">que el </w:t>
      </w:r>
      <w:r w:rsidR="002A45C9" w:rsidRPr="00A2338E">
        <w:rPr>
          <w:color w:val="auto"/>
          <w:szCs w:val="24"/>
        </w:rPr>
        <w:t xml:space="preserve">Municipio de </w:t>
      </w:r>
      <w:r w:rsidR="00267E1B" w:rsidRPr="00A2338E">
        <w:rPr>
          <w:color w:val="auto"/>
          <w:szCs w:val="24"/>
        </w:rPr>
        <w:t>Seyé</w:t>
      </w:r>
      <w:r w:rsidR="002A45C9" w:rsidRPr="00A2338E">
        <w:rPr>
          <w:color w:val="auto"/>
          <w:szCs w:val="24"/>
        </w:rPr>
        <w:t>, Yucatán</w:t>
      </w:r>
      <w:r w:rsidR="004C6752" w:rsidRPr="00A2338E">
        <w:rPr>
          <w:color w:val="auto"/>
          <w:szCs w:val="24"/>
        </w:rPr>
        <w:t>,</w:t>
      </w:r>
      <w:r w:rsidR="002A45C9" w:rsidRPr="00A2338E">
        <w:rPr>
          <w:color w:val="auto"/>
          <w:szCs w:val="24"/>
        </w:rPr>
        <w:t xml:space="preserve"> </w:t>
      </w:r>
      <w:r w:rsidR="00963F8A" w:rsidRPr="00A2338E">
        <w:rPr>
          <w:color w:val="auto"/>
          <w:szCs w:val="24"/>
        </w:rPr>
        <w:t xml:space="preserve">pretenda </w:t>
      </w:r>
      <w:r w:rsidR="002A45C9" w:rsidRPr="00A2338E">
        <w:rPr>
          <w:color w:val="auto"/>
          <w:szCs w:val="24"/>
        </w:rPr>
        <w:t xml:space="preserve">contratar </w:t>
      </w:r>
      <w:r w:rsidR="00BA7EFE" w:rsidRPr="00A2338E">
        <w:rPr>
          <w:color w:val="auto"/>
          <w:szCs w:val="24"/>
        </w:rPr>
        <w:t xml:space="preserve">un </w:t>
      </w:r>
      <w:r w:rsidR="002A45C9" w:rsidRPr="00A2338E">
        <w:rPr>
          <w:color w:val="auto"/>
          <w:szCs w:val="24"/>
        </w:rPr>
        <w:t>empréstito que se destinará a dar cumplimient</w:t>
      </w:r>
      <w:r w:rsidR="00963F8A" w:rsidRPr="00A2338E">
        <w:rPr>
          <w:color w:val="auto"/>
          <w:szCs w:val="24"/>
        </w:rPr>
        <w:t xml:space="preserve">o a los pagos de los laudos; </w:t>
      </w:r>
      <w:r w:rsidR="00BA3CED" w:rsidRPr="00A2338E">
        <w:rPr>
          <w:color w:val="auto"/>
        </w:rPr>
        <w:t xml:space="preserve">lo anterior, en virtud de que el Congreso del Estado no posee facultades para autorizar dicha </w:t>
      </w:r>
      <w:r w:rsidR="002A45C9" w:rsidRPr="00A2338E">
        <w:rPr>
          <w:color w:val="auto"/>
        </w:rPr>
        <w:t>autorizaci</w:t>
      </w:r>
      <w:r w:rsidR="00BA7EFE" w:rsidRPr="00A2338E">
        <w:rPr>
          <w:color w:val="auto"/>
        </w:rPr>
        <w:t>ó</w:t>
      </w:r>
      <w:r w:rsidR="002A45C9" w:rsidRPr="00A2338E">
        <w:rPr>
          <w:color w:val="auto"/>
        </w:rPr>
        <w:t>n</w:t>
      </w:r>
      <w:r w:rsidR="00BA3CED" w:rsidRPr="00A2338E">
        <w:rPr>
          <w:color w:val="auto"/>
        </w:rPr>
        <w:t xml:space="preserve">, </w:t>
      </w:r>
      <w:r w:rsidR="002A45C9" w:rsidRPr="00A2338E">
        <w:rPr>
          <w:color w:val="auto"/>
        </w:rPr>
        <w:t>toda vez que</w:t>
      </w:r>
      <w:r w:rsidR="00BA3CED" w:rsidRPr="00A2338E">
        <w:rPr>
          <w:color w:val="auto"/>
        </w:rPr>
        <w:t xml:space="preserve"> no está destinada a una inversión pública productiva, ni es para refinanciamiento o reestructura. Adicionalmente, </w:t>
      </w:r>
      <w:r w:rsidR="00E9229C" w:rsidRPr="00A2338E">
        <w:rPr>
          <w:color w:val="auto"/>
        </w:rPr>
        <w:t xml:space="preserve">la contratación de </w:t>
      </w:r>
      <w:r w:rsidR="00A30EAF" w:rsidRPr="00A2338E">
        <w:rPr>
          <w:color w:val="auto"/>
        </w:rPr>
        <w:t xml:space="preserve">un </w:t>
      </w:r>
      <w:r w:rsidR="00E9229C" w:rsidRPr="00A2338E">
        <w:rPr>
          <w:color w:val="auto"/>
        </w:rPr>
        <w:t>empréstito</w:t>
      </w:r>
      <w:r w:rsidR="00651AA2" w:rsidRPr="00A2338E">
        <w:rPr>
          <w:color w:val="auto"/>
        </w:rPr>
        <w:t xml:space="preserve"> debe cumplir con ciertos requisitos legales, lo que no se actualiza</w:t>
      </w:r>
      <w:r w:rsidR="000664DA" w:rsidRPr="00A2338E">
        <w:rPr>
          <w:color w:val="auto"/>
        </w:rPr>
        <w:t xml:space="preserve"> en el caso que nos ocupa</w:t>
      </w:r>
      <w:r w:rsidR="00651AA2" w:rsidRPr="00A2338E">
        <w:rPr>
          <w:color w:val="auto"/>
        </w:rPr>
        <w:t>, al</w:t>
      </w:r>
      <w:r w:rsidR="008C3454" w:rsidRPr="00A2338E">
        <w:rPr>
          <w:color w:val="auto"/>
        </w:rPr>
        <w:t xml:space="preserve"> no cumpl</w:t>
      </w:r>
      <w:r w:rsidR="00651AA2" w:rsidRPr="00A2338E">
        <w:rPr>
          <w:color w:val="auto"/>
        </w:rPr>
        <w:t>ir</w:t>
      </w:r>
      <w:r w:rsidR="008C3454" w:rsidRPr="00A2338E">
        <w:rPr>
          <w:color w:val="auto"/>
        </w:rPr>
        <w:t xml:space="preserve"> con los lineamientos establecidos </w:t>
      </w:r>
      <w:r w:rsidR="003E79B5" w:rsidRPr="00A2338E">
        <w:rPr>
          <w:color w:val="auto"/>
        </w:rPr>
        <w:t xml:space="preserve">para </w:t>
      </w:r>
      <w:r w:rsidR="0010538E" w:rsidRPr="00A2338E">
        <w:rPr>
          <w:color w:val="auto"/>
        </w:rPr>
        <w:t>su</w:t>
      </w:r>
      <w:r w:rsidR="003E79B5" w:rsidRPr="00A2338E">
        <w:rPr>
          <w:color w:val="auto"/>
        </w:rPr>
        <w:t xml:space="preserve"> </w:t>
      </w:r>
      <w:r w:rsidR="00A30EAF" w:rsidRPr="00A2338E">
        <w:rPr>
          <w:color w:val="auto"/>
        </w:rPr>
        <w:t>otorgamiento</w:t>
      </w:r>
      <w:r w:rsidR="00A67386" w:rsidRPr="00A2338E">
        <w:rPr>
          <w:rFonts w:eastAsiaTheme="minorHAnsi"/>
          <w:bCs/>
          <w:color w:val="auto"/>
          <w:szCs w:val="24"/>
          <w:lang w:eastAsia="en-US"/>
        </w:rPr>
        <w:t>.</w:t>
      </w:r>
    </w:p>
    <w:p w14:paraId="2E896EE3" w14:textId="77777777" w:rsidR="00651AA2" w:rsidRPr="00A2338E" w:rsidRDefault="00651AA2" w:rsidP="00045D6A">
      <w:pPr>
        <w:spacing w:after="0" w:line="240" w:lineRule="auto"/>
        <w:ind w:left="0" w:right="0" w:firstLine="708"/>
        <w:rPr>
          <w:rFonts w:eastAsiaTheme="minorHAnsi"/>
          <w:bCs/>
          <w:color w:val="auto"/>
          <w:szCs w:val="24"/>
          <w:lang w:eastAsia="en-US"/>
        </w:rPr>
      </w:pPr>
    </w:p>
    <w:p w14:paraId="39F631CD" w14:textId="77777777" w:rsidR="00211D95" w:rsidRDefault="0010538E" w:rsidP="00211D95">
      <w:pPr>
        <w:spacing w:after="0" w:line="360" w:lineRule="auto"/>
        <w:ind w:left="0" w:right="0" w:firstLine="708"/>
        <w:rPr>
          <w:color w:val="auto"/>
          <w:szCs w:val="24"/>
        </w:rPr>
      </w:pPr>
      <w:r w:rsidRPr="00A2338E">
        <w:rPr>
          <w:color w:val="auto"/>
          <w:szCs w:val="24"/>
        </w:rPr>
        <w:t xml:space="preserve">Por lo que se </w:t>
      </w:r>
      <w:r w:rsidR="000664DA" w:rsidRPr="00A2338E">
        <w:rPr>
          <w:color w:val="auto"/>
          <w:szCs w:val="24"/>
        </w:rPr>
        <w:t xml:space="preserve">deja en </w:t>
      </w:r>
      <w:r w:rsidRPr="00A2338E">
        <w:rPr>
          <w:color w:val="auto"/>
          <w:szCs w:val="24"/>
        </w:rPr>
        <w:t>evidencia en el contenido de este análisis legislativo la falta de cumplimiento de los requisitos</w:t>
      </w:r>
      <w:r w:rsidR="00E73289" w:rsidRPr="00A2338E">
        <w:rPr>
          <w:color w:val="auto"/>
          <w:szCs w:val="24"/>
        </w:rPr>
        <w:t xml:space="preserve"> que</w:t>
      </w:r>
      <w:r w:rsidRPr="00A2338E">
        <w:rPr>
          <w:color w:val="auto"/>
          <w:szCs w:val="24"/>
        </w:rPr>
        <w:t xml:space="preserve"> para tal efecto nos describe el marco jurídico federal y estatal en materia de contratación deuda pública, mismos que </w:t>
      </w:r>
      <w:r w:rsidR="00DA754E" w:rsidRPr="00A2338E">
        <w:rPr>
          <w:color w:val="auto"/>
          <w:szCs w:val="24"/>
        </w:rPr>
        <w:t xml:space="preserve">ya </w:t>
      </w:r>
      <w:r w:rsidRPr="00A2338E">
        <w:rPr>
          <w:color w:val="auto"/>
          <w:szCs w:val="24"/>
        </w:rPr>
        <w:t>fueron señalados</w:t>
      </w:r>
      <w:r w:rsidR="00B356D0" w:rsidRPr="00A2338E">
        <w:rPr>
          <w:color w:val="auto"/>
          <w:szCs w:val="24"/>
        </w:rPr>
        <w:t xml:space="preserve"> con anterioridad</w:t>
      </w:r>
      <w:r w:rsidRPr="00A2338E">
        <w:rPr>
          <w:color w:val="auto"/>
          <w:szCs w:val="24"/>
        </w:rPr>
        <w:t>.</w:t>
      </w:r>
      <w:r w:rsidR="00F31F13">
        <w:rPr>
          <w:color w:val="auto"/>
          <w:szCs w:val="24"/>
        </w:rPr>
        <w:t xml:space="preserve"> </w:t>
      </w:r>
    </w:p>
    <w:p w14:paraId="446019C1" w14:textId="77777777" w:rsidR="00211D95" w:rsidRDefault="00211D95" w:rsidP="00211D95">
      <w:pPr>
        <w:spacing w:after="0" w:line="360" w:lineRule="auto"/>
        <w:ind w:left="0" w:right="0" w:firstLine="708"/>
        <w:rPr>
          <w:color w:val="auto"/>
          <w:szCs w:val="24"/>
        </w:rPr>
      </w:pPr>
    </w:p>
    <w:p w14:paraId="2FDE5B2E" w14:textId="34E15AAB" w:rsidR="000C05DC" w:rsidRPr="00D310FC" w:rsidRDefault="000C05DC" w:rsidP="00211D95">
      <w:pPr>
        <w:spacing w:after="0" w:line="360" w:lineRule="auto"/>
        <w:ind w:left="0" w:right="0" w:firstLine="708"/>
        <w:rPr>
          <w:b/>
          <w:bCs/>
          <w:szCs w:val="24"/>
        </w:rPr>
      </w:pPr>
      <w:r>
        <w:rPr>
          <w:szCs w:val="24"/>
        </w:rPr>
        <w:t xml:space="preserve">En tal virtud con fundamento en los artículos </w:t>
      </w:r>
      <w:r w:rsidRPr="00D310FC">
        <w:rPr>
          <w:szCs w:val="24"/>
        </w:rPr>
        <w:t xml:space="preserve">en los artículos </w:t>
      </w:r>
      <w:r w:rsidR="00EF5610" w:rsidRPr="003D1D4D">
        <w:rPr>
          <w:bCs/>
          <w:color w:val="auto"/>
          <w:sz w:val="22"/>
        </w:rPr>
        <w:t>117 fracción VIII de la Constitución Política de los Estados Unidos Mexicanos</w:t>
      </w:r>
      <w:r w:rsidR="00EF5610">
        <w:rPr>
          <w:bCs/>
        </w:rPr>
        <w:t>;</w:t>
      </w:r>
      <w:r w:rsidR="00EF5610" w:rsidRPr="003D1D4D">
        <w:rPr>
          <w:bCs/>
          <w:color w:val="auto"/>
          <w:sz w:val="22"/>
        </w:rPr>
        <w:t xml:space="preserve"> </w:t>
      </w:r>
      <w:r w:rsidR="00EF5610" w:rsidRPr="003D1D4D">
        <w:rPr>
          <w:bCs/>
          <w:color w:val="auto"/>
          <w:sz w:val="22"/>
          <w:lang w:val="es-ES_tradnl"/>
        </w:rPr>
        <w:t>2, fracción XXV de la Ley de Disciplina Financiera de las Entidades Federativas y los Municipios</w:t>
      </w:r>
      <w:r w:rsidR="00EF5610">
        <w:rPr>
          <w:bCs/>
          <w:lang w:val="es-ES_tradnl"/>
        </w:rPr>
        <w:t>;</w:t>
      </w:r>
      <w:r w:rsidR="00EF5610" w:rsidRPr="003D1D4D">
        <w:rPr>
          <w:bCs/>
          <w:color w:val="auto"/>
          <w:sz w:val="22"/>
          <w:lang w:val="es-ES_tradnl"/>
        </w:rPr>
        <w:t xml:space="preserve"> </w:t>
      </w:r>
      <w:r w:rsidRPr="00D310FC">
        <w:rPr>
          <w:szCs w:val="24"/>
        </w:rPr>
        <w:t>29</w:t>
      </w:r>
      <w:r w:rsidR="00EF5610">
        <w:rPr>
          <w:szCs w:val="24"/>
        </w:rPr>
        <w:t>,</w:t>
      </w:r>
      <w:r w:rsidR="00814C92">
        <w:rPr>
          <w:szCs w:val="24"/>
        </w:rPr>
        <w:t xml:space="preserve"> </w:t>
      </w:r>
      <w:r w:rsidR="00EF5610" w:rsidRPr="003D1D4D">
        <w:rPr>
          <w:bCs/>
          <w:color w:val="auto"/>
          <w:sz w:val="22"/>
          <w:lang w:val="es-ES_tradnl"/>
        </w:rPr>
        <w:t>30</w:t>
      </w:r>
      <w:r w:rsidR="003E4902">
        <w:rPr>
          <w:bCs/>
          <w:lang w:val="es-ES_tradnl"/>
        </w:rPr>
        <w:t>,</w:t>
      </w:r>
      <w:r w:rsidR="00EF5610" w:rsidRPr="003D1D4D">
        <w:rPr>
          <w:bCs/>
          <w:color w:val="auto"/>
          <w:sz w:val="22"/>
          <w:lang w:val="es-ES_tradnl"/>
        </w:rPr>
        <w:t xml:space="preserve"> fracciones VIII y VIII Bis</w:t>
      </w:r>
      <w:r w:rsidR="00EF5610">
        <w:rPr>
          <w:bCs/>
          <w:lang w:val="es-ES_tradnl"/>
        </w:rPr>
        <w:t xml:space="preserve">, y </w:t>
      </w:r>
      <w:r w:rsidR="00EF5610" w:rsidRPr="003D1D4D">
        <w:rPr>
          <w:bCs/>
          <w:color w:val="auto"/>
          <w:sz w:val="22"/>
          <w:lang w:val="es-ES_tradnl"/>
        </w:rPr>
        <w:t>107 párrafo noveno</w:t>
      </w:r>
      <w:r w:rsidR="00EF5610">
        <w:rPr>
          <w:szCs w:val="24"/>
        </w:rPr>
        <w:t xml:space="preserve"> </w:t>
      </w:r>
      <w:r w:rsidR="00814C92">
        <w:rPr>
          <w:szCs w:val="24"/>
        </w:rPr>
        <w:t>de la Constitución Política</w:t>
      </w:r>
      <w:r w:rsidR="008C4391" w:rsidRPr="008C4391">
        <w:rPr>
          <w:szCs w:val="24"/>
        </w:rPr>
        <w:t xml:space="preserve"> </w:t>
      </w:r>
      <w:r w:rsidR="008C4391" w:rsidRPr="00D310FC">
        <w:rPr>
          <w:szCs w:val="24"/>
        </w:rPr>
        <w:t xml:space="preserve">del </w:t>
      </w:r>
      <w:r w:rsidR="008C4391">
        <w:rPr>
          <w:szCs w:val="24"/>
        </w:rPr>
        <w:t>E</w:t>
      </w:r>
      <w:r w:rsidR="008C4391" w:rsidRPr="00D310FC">
        <w:rPr>
          <w:szCs w:val="24"/>
        </w:rPr>
        <w:t>stado de Yucatán</w:t>
      </w:r>
      <w:r w:rsidR="004C2ED0">
        <w:rPr>
          <w:szCs w:val="24"/>
        </w:rPr>
        <w:t>; 22 fracción VII</w:t>
      </w:r>
      <w:r w:rsidR="003E4902">
        <w:rPr>
          <w:szCs w:val="24"/>
        </w:rPr>
        <w:t>, y</w:t>
      </w:r>
      <w:r w:rsidR="00381A27">
        <w:rPr>
          <w:szCs w:val="24"/>
        </w:rPr>
        <w:t xml:space="preserve"> </w:t>
      </w:r>
      <w:r w:rsidR="00381A27" w:rsidRPr="00C32FE5">
        <w:t xml:space="preserve">43 fracción </w:t>
      </w:r>
      <w:r w:rsidR="00381A27">
        <w:t xml:space="preserve">I </w:t>
      </w:r>
      <w:r w:rsidR="003E4902">
        <w:t xml:space="preserve">inciso </w:t>
      </w:r>
      <w:r w:rsidR="00381A27" w:rsidRPr="00C32FE5">
        <w:t>b) de la Ley de Gobierno del Poder Legislativo del Estado de Yucatá</w:t>
      </w:r>
      <w:r w:rsidR="00381A27">
        <w:t>n</w:t>
      </w:r>
      <w:r w:rsidR="004C2ED0">
        <w:rPr>
          <w:szCs w:val="24"/>
        </w:rPr>
        <w:t xml:space="preserve">; </w:t>
      </w:r>
      <w:r w:rsidR="003E4902">
        <w:rPr>
          <w:szCs w:val="24"/>
        </w:rPr>
        <w:t xml:space="preserve">y </w:t>
      </w:r>
      <w:r w:rsidRPr="00D310FC">
        <w:rPr>
          <w:szCs w:val="24"/>
        </w:rPr>
        <w:t>71</w:t>
      </w:r>
      <w:r w:rsidR="003E4902">
        <w:rPr>
          <w:szCs w:val="24"/>
        </w:rPr>
        <w:t>, fracciones</w:t>
      </w:r>
      <w:r w:rsidRPr="00D310FC">
        <w:rPr>
          <w:szCs w:val="24"/>
        </w:rPr>
        <w:t xml:space="preserve"> V</w:t>
      </w:r>
      <w:r w:rsidR="008C4391">
        <w:rPr>
          <w:szCs w:val="24"/>
        </w:rPr>
        <w:t xml:space="preserve"> y VI</w:t>
      </w:r>
      <w:r w:rsidRPr="00D310FC">
        <w:rPr>
          <w:szCs w:val="24"/>
        </w:rPr>
        <w:t>, del Reglamento de la Ley de Gobierno del Poder Legislativo</w:t>
      </w:r>
      <w:r w:rsidR="008C4391" w:rsidRPr="008C4391">
        <w:rPr>
          <w:szCs w:val="24"/>
        </w:rPr>
        <w:t xml:space="preserve"> </w:t>
      </w:r>
      <w:r w:rsidR="008C4391" w:rsidRPr="00D310FC">
        <w:rPr>
          <w:szCs w:val="24"/>
        </w:rPr>
        <w:t xml:space="preserve">del </w:t>
      </w:r>
      <w:r w:rsidR="008C4391">
        <w:rPr>
          <w:szCs w:val="24"/>
        </w:rPr>
        <w:t>E</w:t>
      </w:r>
      <w:r w:rsidR="008C4391" w:rsidRPr="00D310FC">
        <w:rPr>
          <w:szCs w:val="24"/>
        </w:rPr>
        <w:t>stado de Yucatán</w:t>
      </w:r>
      <w:r w:rsidRPr="00D310FC">
        <w:rPr>
          <w:szCs w:val="24"/>
        </w:rPr>
        <w:t>,</w:t>
      </w:r>
      <w:r w:rsidR="009B1700">
        <w:rPr>
          <w:szCs w:val="24"/>
        </w:rPr>
        <w:t xml:space="preserve"> </w:t>
      </w:r>
      <w:r w:rsidRPr="00D310FC">
        <w:rPr>
          <w:szCs w:val="24"/>
        </w:rPr>
        <w:t>sometemos a consideración del Pleno del H. Congreso del Estado de Yucatán, el siguiente proyecto de,</w:t>
      </w:r>
    </w:p>
    <w:p w14:paraId="68CBE05A" w14:textId="77777777" w:rsidR="009B1700" w:rsidRDefault="009B1700" w:rsidP="0006478D">
      <w:pPr>
        <w:adjustRightInd w:val="0"/>
        <w:spacing w:after="0" w:line="240" w:lineRule="auto"/>
        <w:ind w:left="0" w:firstLine="0"/>
        <w:jc w:val="center"/>
        <w:rPr>
          <w:rFonts w:eastAsia="Times New Roman"/>
          <w:b/>
          <w:bCs/>
          <w:color w:val="auto"/>
          <w:sz w:val="22"/>
          <w:lang w:eastAsia="es-ES"/>
        </w:rPr>
      </w:pPr>
    </w:p>
    <w:p w14:paraId="3A10DD17" w14:textId="77777777" w:rsidR="00A621E3" w:rsidRDefault="00A621E3" w:rsidP="0006478D">
      <w:pPr>
        <w:adjustRightInd w:val="0"/>
        <w:spacing w:after="0" w:line="240" w:lineRule="auto"/>
        <w:ind w:left="0" w:firstLine="0"/>
        <w:jc w:val="center"/>
        <w:rPr>
          <w:rFonts w:eastAsia="Times New Roman"/>
          <w:b/>
          <w:bCs/>
          <w:color w:val="auto"/>
          <w:sz w:val="22"/>
          <w:lang w:eastAsia="es-ES"/>
        </w:rPr>
      </w:pPr>
    </w:p>
    <w:p w14:paraId="33FE9199" w14:textId="77777777" w:rsidR="00A621E3" w:rsidRDefault="00A621E3" w:rsidP="0006478D">
      <w:pPr>
        <w:adjustRightInd w:val="0"/>
        <w:spacing w:after="0" w:line="240" w:lineRule="auto"/>
        <w:ind w:left="0" w:firstLine="0"/>
        <w:jc w:val="center"/>
        <w:rPr>
          <w:rFonts w:eastAsia="Times New Roman"/>
          <w:b/>
          <w:bCs/>
          <w:color w:val="auto"/>
          <w:sz w:val="22"/>
          <w:lang w:eastAsia="es-ES"/>
        </w:rPr>
      </w:pPr>
    </w:p>
    <w:p w14:paraId="4824770B" w14:textId="77777777" w:rsidR="00A621E3" w:rsidRDefault="00A621E3" w:rsidP="0006478D">
      <w:pPr>
        <w:adjustRightInd w:val="0"/>
        <w:spacing w:after="0" w:line="240" w:lineRule="auto"/>
        <w:ind w:left="0" w:firstLine="0"/>
        <w:jc w:val="center"/>
        <w:rPr>
          <w:rFonts w:eastAsia="Times New Roman"/>
          <w:b/>
          <w:bCs/>
          <w:color w:val="auto"/>
          <w:sz w:val="22"/>
          <w:lang w:eastAsia="es-ES"/>
        </w:rPr>
      </w:pPr>
    </w:p>
    <w:p w14:paraId="39F7C061" w14:textId="77777777" w:rsidR="00A621E3" w:rsidRDefault="00A621E3" w:rsidP="0006478D">
      <w:pPr>
        <w:adjustRightInd w:val="0"/>
        <w:spacing w:after="0" w:line="240" w:lineRule="auto"/>
        <w:ind w:left="0" w:firstLine="0"/>
        <w:jc w:val="center"/>
        <w:rPr>
          <w:rFonts w:eastAsia="Times New Roman"/>
          <w:b/>
          <w:bCs/>
          <w:color w:val="auto"/>
          <w:sz w:val="22"/>
          <w:lang w:eastAsia="es-ES"/>
        </w:rPr>
      </w:pPr>
    </w:p>
    <w:p w14:paraId="57DCF12A" w14:textId="77777777" w:rsidR="00A621E3" w:rsidRDefault="00A621E3" w:rsidP="0006478D">
      <w:pPr>
        <w:adjustRightInd w:val="0"/>
        <w:spacing w:after="0" w:line="240" w:lineRule="auto"/>
        <w:ind w:left="0" w:firstLine="0"/>
        <w:jc w:val="center"/>
        <w:rPr>
          <w:rFonts w:eastAsia="Times New Roman"/>
          <w:b/>
          <w:bCs/>
          <w:color w:val="auto"/>
          <w:sz w:val="22"/>
          <w:lang w:eastAsia="es-ES"/>
        </w:rPr>
      </w:pPr>
    </w:p>
    <w:p w14:paraId="521CBBB0" w14:textId="77777777" w:rsidR="00A621E3" w:rsidRDefault="00A621E3" w:rsidP="0006478D">
      <w:pPr>
        <w:adjustRightInd w:val="0"/>
        <w:spacing w:after="0" w:line="240" w:lineRule="auto"/>
        <w:ind w:left="0" w:firstLine="0"/>
        <w:jc w:val="center"/>
        <w:rPr>
          <w:rFonts w:eastAsia="Times New Roman"/>
          <w:b/>
          <w:bCs/>
          <w:color w:val="auto"/>
          <w:sz w:val="22"/>
          <w:lang w:eastAsia="es-ES"/>
        </w:rPr>
      </w:pPr>
    </w:p>
    <w:p w14:paraId="33592A34" w14:textId="77777777" w:rsidR="00A621E3" w:rsidRDefault="00A621E3" w:rsidP="0006478D">
      <w:pPr>
        <w:adjustRightInd w:val="0"/>
        <w:spacing w:after="0" w:line="240" w:lineRule="auto"/>
        <w:ind w:left="0" w:firstLine="0"/>
        <w:jc w:val="center"/>
        <w:rPr>
          <w:rFonts w:eastAsia="Times New Roman"/>
          <w:b/>
          <w:bCs/>
          <w:color w:val="auto"/>
          <w:sz w:val="22"/>
          <w:lang w:eastAsia="es-ES"/>
        </w:rPr>
      </w:pPr>
    </w:p>
    <w:p w14:paraId="7EB4C981" w14:textId="77777777" w:rsidR="00A621E3" w:rsidRDefault="00A621E3" w:rsidP="0006478D">
      <w:pPr>
        <w:adjustRightInd w:val="0"/>
        <w:spacing w:after="0" w:line="240" w:lineRule="auto"/>
        <w:ind w:left="0" w:firstLine="0"/>
        <w:jc w:val="center"/>
        <w:rPr>
          <w:rFonts w:eastAsia="Times New Roman"/>
          <w:b/>
          <w:bCs/>
          <w:color w:val="auto"/>
          <w:sz w:val="22"/>
          <w:lang w:eastAsia="es-ES"/>
        </w:rPr>
      </w:pPr>
    </w:p>
    <w:p w14:paraId="78A3580A" w14:textId="77777777" w:rsidR="00A621E3" w:rsidRDefault="00A621E3" w:rsidP="0006478D">
      <w:pPr>
        <w:adjustRightInd w:val="0"/>
        <w:spacing w:after="0" w:line="240" w:lineRule="auto"/>
        <w:ind w:left="0" w:firstLine="0"/>
        <w:jc w:val="center"/>
        <w:rPr>
          <w:rFonts w:eastAsia="Times New Roman"/>
          <w:b/>
          <w:bCs/>
          <w:color w:val="auto"/>
          <w:sz w:val="22"/>
          <w:lang w:eastAsia="es-ES"/>
        </w:rPr>
      </w:pPr>
    </w:p>
    <w:p w14:paraId="3919BE64"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2BA9E396"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2F8CC27E"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460E1CD0"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26742484"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50A9A455"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17123C8E"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31A9C7BD"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59606152"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61826173"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61E170BC"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20AED515"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6E3158F9"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762F3A32"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0CD8862E"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69A0497B"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452FEB6B"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5A674BC0"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47D1E376"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5A0FF01F"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53EB512A" w14:textId="77777777" w:rsidR="00C446C7" w:rsidRDefault="00C446C7" w:rsidP="0006478D">
      <w:pPr>
        <w:adjustRightInd w:val="0"/>
        <w:spacing w:after="0" w:line="240" w:lineRule="auto"/>
        <w:ind w:left="0" w:firstLine="0"/>
        <w:jc w:val="center"/>
        <w:rPr>
          <w:rFonts w:eastAsia="Times New Roman"/>
          <w:b/>
          <w:bCs/>
          <w:color w:val="auto"/>
          <w:sz w:val="22"/>
          <w:lang w:eastAsia="es-ES"/>
        </w:rPr>
      </w:pPr>
    </w:p>
    <w:p w14:paraId="249E780D" w14:textId="410E1292" w:rsidR="0006478D" w:rsidRDefault="0006478D" w:rsidP="0006478D">
      <w:pPr>
        <w:adjustRightInd w:val="0"/>
        <w:spacing w:after="0" w:line="240" w:lineRule="auto"/>
        <w:ind w:left="0" w:firstLine="0"/>
        <w:jc w:val="center"/>
        <w:rPr>
          <w:rFonts w:eastAsia="Times New Roman"/>
          <w:b/>
          <w:bCs/>
          <w:color w:val="auto"/>
          <w:sz w:val="22"/>
          <w:lang w:eastAsia="es-ES"/>
        </w:rPr>
      </w:pPr>
      <w:r>
        <w:rPr>
          <w:rFonts w:eastAsia="Times New Roman"/>
          <w:b/>
          <w:bCs/>
          <w:color w:val="auto"/>
          <w:sz w:val="22"/>
          <w:lang w:eastAsia="es-ES"/>
        </w:rPr>
        <w:t>A C U E R D O</w:t>
      </w:r>
    </w:p>
    <w:p w14:paraId="631D5B8D" w14:textId="77777777" w:rsidR="0006478D" w:rsidRDefault="0006478D" w:rsidP="008B61AD">
      <w:pPr>
        <w:adjustRightInd w:val="0"/>
        <w:spacing w:after="0" w:line="240" w:lineRule="auto"/>
        <w:ind w:left="0" w:firstLine="0"/>
        <w:rPr>
          <w:rFonts w:eastAsia="Times New Roman"/>
          <w:b/>
          <w:bCs/>
          <w:color w:val="auto"/>
          <w:sz w:val="22"/>
          <w:lang w:eastAsia="es-ES"/>
        </w:rPr>
      </w:pPr>
    </w:p>
    <w:p w14:paraId="75A30F9D" w14:textId="4393BDEC" w:rsidR="00677719" w:rsidRPr="004336D6" w:rsidRDefault="00CC4AEF" w:rsidP="008B61AD">
      <w:pPr>
        <w:adjustRightInd w:val="0"/>
        <w:spacing w:after="0" w:line="240" w:lineRule="auto"/>
        <w:ind w:left="0" w:firstLine="0"/>
        <w:rPr>
          <w:rFonts w:eastAsia="Times New Roman"/>
          <w:b/>
          <w:bCs/>
          <w:color w:val="auto"/>
          <w:sz w:val="22"/>
          <w:lang w:eastAsia="es-ES"/>
        </w:rPr>
      </w:pPr>
      <w:r w:rsidRPr="004336D6">
        <w:rPr>
          <w:rFonts w:eastAsia="Times New Roman"/>
          <w:b/>
          <w:bCs/>
          <w:color w:val="auto"/>
          <w:sz w:val="22"/>
          <w:lang w:eastAsia="es-ES"/>
        </w:rPr>
        <w:t>P</w:t>
      </w:r>
      <w:r w:rsidR="0006478D" w:rsidRPr="004336D6">
        <w:rPr>
          <w:rFonts w:eastAsia="Times New Roman"/>
          <w:b/>
          <w:bCs/>
          <w:color w:val="auto"/>
          <w:sz w:val="22"/>
          <w:lang w:eastAsia="es-ES"/>
        </w:rPr>
        <w:t>or el que se resuelve la solicitud del H. Ayuntamiento de Seyé, Yucatán relativo al pago de laudos dictados en los expedientes labo</w:t>
      </w:r>
      <w:r w:rsidR="003E1D34">
        <w:rPr>
          <w:rFonts w:eastAsia="Times New Roman"/>
          <w:b/>
          <w:bCs/>
          <w:color w:val="auto"/>
          <w:sz w:val="22"/>
          <w:lang w:eastAsia="es-ES"/>
        </w:rPr>
        <w:t>ral</w:t>
      </w:r>
      <w:r w:rsidR="0006478D" w:rsidRPr="004336D6">
        <w:rPr>
          <w:rFonts w:eastAsia="Times New Roman"/>
          <w:b/>
          <w:bCs/>
          <w:color w:val="auto"/>
          <w:sz w:val="22"/>
          <w:lang w:eastAsia="es-ES"/>
        </w:rPr>
        <w:t xml:space="preserve">es que motivaron los juicios de amparo </w:t>
      </w:r>
      <w:r w:rsidR="004336D6" w:rsidRPr="004336D6">
        <w:rPr>
          <w:b/>
          <w:color w:val="auto"/>
          <w:sz w:val="22"/>
        </w:rPr>
        <w:t>619/2015-V-B, 620/2015-I-A, 621/2015-II-A, 637/2015-V-B, 638/2015-I-A y 640/2015-III-A,</w:t>
      </w:r>
      <w:r w:rsidR="00EF74B9">
        <w:rPr>
          <w:b/>
          <w:color w:val="auto"/>
          <w:sz w:val="22"/>
        </w:rPr>
        <w:t xml:space="preserve"> todos del Juzgado Segundo de Distrito en el Estado de Yucatán</w:t>
      </w:r>
      <w:r w:rsidR="004336D6" w:rsidRPr="004336D6">
        <w:rPr>
          <w:b/>
          <w:color w:val="auto"/>
          <w:sz w:val="22"/>
        </w:rPr>
        <w:t xml:space="preserve"> </w:t>
      </w:r>
      <w:r w:rsidR="0006478D" w:rsidRPr="004336D6">
        <w:rPr>
          <w:rFonts w:eastAsia="Times New Roman"/>
          <w:b/>
          <w:bCs/>
          <w:color w:val="auto"/>
          <w:sz w:val="22"/>
          <w:lang w:eastAsia="es-ES"/>
        </w:rPr>
        <w:t>con cargo a las participaciones que en ingresos federales correspondan.</w:t>
      </w:r>
    </w:p>
    <w:p w14:paraId="446D79F9" w14:textId="77777777" w:rsidR="0006478D" w:rsidRPr="003D1D4D" w:rsidRDefault="0006478D" w:rsidP="008B61AD">
      <w:pPr>
        <w:adjustRightInd w:val="0"/>
        <w:spacing w:after="0" w:line="240" w:lineRule="auto"/>
        <w:ind w:left="0" w:firstLine="0"/>
        <w:rPr>
          <w:b/>
          <w:bCs/>
          <w:color w:val="auto"/>
          <w:sz w:val="22"/>
        </w:rPr>
      </w:pPr>
    </w:p>
    <w:p w14:paraId="4250D46D" w14:textId="0123FAC1" w:rsidR="000A6C74" w:rsidRDefault="00C45805" w:rsidP="008B61AD">
      <w:pPr>
        <w:adjustRightInd w:val="0"/>
        <w:spacing w:after="0" w:line="240" w:lineRule="auto"/>
        <w:ind w:left="0" w:firstLine="0"/>
        <w:rPr>
          <w:bCs/>
          <w:color w:val="auto"/>
          <w:sz w:val="22"/>
        </w:rPr>
      </w:pPr>
      <w:r w:rsidRPr="003D1D4D">
        <w:rPr>
          <w:b/>
          <w:bCs/>
          <w:color w:val="auto"/>
          <w:sz w:val="22"/>
        </w:rPr>
        <w:t xml:space="preserve">Artículo </w:t>
      </w:r>
      <w:r w:rsidR="0092236A" w:rsidRPr="003D1D4D">
        <w:rPr>
          <w:b/>
          <w:bCs/>
          <w:color w:val="auto"/>
          <w:sz w:val="22"/>
        </w:rPr>
        <w:t>único</w:t>
      </w:r>
      <w:r w:rsidRPr="003D1D4D">
        <w:rPr>
          <w:b/>
          <w:bCs/>
          <w:color w:val="auto"/>
          <w:sz w:val="22"/>
        </w:rPr>
        <w:t>.</w:t>
      </w:r>
      <w:r w:rsidR="0056714A" w:rsidRPr="003D1D4D">
        <w:rPr>
          <w:b/>
          <w:bCs/>
          <w:color w:val="auto"/>
          <w:sz w:val="22"/>
        </w:rPr>
        <w:t xml:space="preserve"> </w:t>
      </w:r>
      <w:r w:rsidR="00076B91">
        <w:rPr>
          <w:bCs/>
          <w:color w:val="auto"/>
          <w:sz w:val="22"/>
        </w:rPr>
        <w:t xml:space="preserve">El </w:t>
      </w:r>
      <w:r w:rsidR="00F40F80" w:rsidRPr="003D1D4D">
        <w:rPr>
          <w:bCs/>
          <w:color w:val="auto"/>
          <w:sz w:val="22"/>
        </w:rPr>
        <w:t>H. Congreso del Estado</w:t>
      </w:r>
      <w:r w:rsidR="007A4310">
        <w:rPr>
          <w:bCs/>
          <w:color w:val="auto"/>
          <w:sz w:val="22"/>
        </w:rPr>
        <w:t xml:space="preserve"> de Yucatán</w:t>
      </w:r>
      <w:r w:rsidR="000A6C74">
        <w:rPr>
          <w:bCs/>
          <w:color w:val="auto"/>
          <w:sz w:val="22"/>
        </w:rPr>
        <w:t xml:space="preserve"> resuelve la solicitud del </w:t>
      </w:r>
      <w:r w:rsidR="000A6C74" w:rsidRPr="000A6C74">
        <w:rPr>
          <w:bCs/>
          <w:color w:val="auto"/>
          <w:sz w:val="22"/>
        </w:rPr>
        <w:t>H. Ayuntamiento de Seyé, Yucatán relativo al pago de laudos dictados en los expedientes labores que motivaron los juicios de amparo 619/2015-V-B, 620/2015-I-A, 621/2015-II-A, 637/2015-V-B, 638/2015-I-A y 640/2015-III-A,</w:t>
      </w:r>
      <w:r w:rsidR="00EF74B9">
        <w:rPr>
          <w:bCs/>
          <w:color w:val="auto"/>
          <w:sz w:val="22"/>
        </w:rPr>
        <w:t xml:space="preserve"> </w:t>
      </w:r>
      <w:r w:rsidR="00EF74B9" w:rsidRPr="00EF74B9">
        <w:rPr>
          <w:bCs/>
          <w:color w:val="auto"/>
          <w:sz w:val="22"/>
        </w:rPr>
        <w:t>todos del Juzgado Segundo de Distrito en el Estado de Yucatán</w:t>
      </w:r>
      <w:r w:rsidR="00EF74B9">
        <w:rPr>
          <w:bCs/>
          <w:color w:val="auto"/>
          <w:sz w:val="22"/>
        </w:rPr>
        <w:t>,</w:t>
      </w:r>
      <w:r w:rsidR="000A6C74" w:rsidRPr="000A6C74">
        <w:rPr>
          <w:bCs/>
          <w:color w:val="auto"/>
          <w:sz w:val="22"/>
        </w:rPr>
        <w:t xml:space="preserve"> con cargo a las participaciones que en ingresos federales correspondan</w:t>
      </w:r>
      <w:r w:rsidR="000A6C74">
        <w:rPr>
          <w:bCs/>
          <w:color w:val="auto"/>
          <w:sz w:val="22"/>
        </w:rPr>
        <w:t xml:space="preserve"> en términos de lo señalado en la consideración segunda </w:t>
      </w:r>
      <w:r w:rsidR="00FC7FB0">
        <w:rPr>
          <w:bCs/>
          <w:color w:val="auto"/>
          <w:sz w:val="22"/>
        </w:rPr>
        <w:t xml:space="preserve">y tercera </w:t>
      </w:r>
      <w:r w:rsidR="000A6C74">
        <w:rPr>
          <w:bCs/>
          <w:color w:val="auto"/>
          <w:sz w:val="22"/>
        </w:rPr>
        <w:t xml:space="preserve">del presente Acuerdo. </w:t>
      </w:r>
    </w:p>
    <w:p w14:paraId="1CE2146E" w14:textId="77777777" w:rsidR="000A6C74" w:rsidRDefault="000A6C74" w:rsidP="008B61AD">
      <w:pPr>
        <w:adjustRightInd w:val="0"/>
        <w:spacing w:after="0" w:line="240" w:lineRule="auto"/>
        <w:ind w:left="0" w:firstLine="0"/>
        <w:rPr>
          <w:bCs/>
          <w:color w:val="auto"/>
          <w:sz w:val="22"/>
        </w:rPr>
      </w:pPr>
    </w:p>
    <w:p w14:paraId="0351C411" w14:textId="77777777" w:rsidR="00C45805" w:rsidRPr="003D1D4D" w:rsidRDefault="00C45805" w:rsidP="008B61AD">
      <w:pPr>
        <w:adjustRightInd w:val="0"/>
        <w:spacing w:after="0" w:line="240" w:lineRule="auto"/>
        <w:ind w:left="0" w:firstLine="0"/>
        <w:rPr>
          <w:color w:val="auto"/>
          <w:sz w:val="22"/>
        </w:rPr>
      </w:pPr>
    </w:p>
    <w:p w14:paraId="55BDAFAE" w14:textId="1C88F791" w:rsidR="00194B60" w:rsidRPr="003D1D4D" w:rsidRDefault="00194B60" w:rsidP="008B61AD">
      <w:pPr>
        <w:pStyle w:val="Textoindependiente"/>
        <w:jc w:val="center"/>
        <w:rPr>
          <w:rFonts w:ascii="Arial" w:hAnsi="Arial" w:cs="Arial"/>
          <w:b/>
          <w:bCs/>
          <w:sz w:val="22"/>
          <w:szCs w:val="22"/>
          <w:lang w:val="es-MX"/>
        </w:rPr>
      </w:pPr>
      <w:r w:rsidRPr="003D1D4D">
        <w:rPr>
          <w:rFonts w:ascii="Arial" w:hAnsi="Arial" w:cs="Arial"/>
          <w:b/>
          <w:bCs/>
          <w:sz w:val="22"/>
          <w:szCs w:val="22"/>
          <w:lang w:val="es-MX"/>
        </w:rPr>
        <w:t>T</w:t>
      </w:r>
      <w:r w:rsidR="002814BF" w:rsidRPr="003D1D4D">
        <w:rPr>
          <w:rFonts w:ascii="Arial" w:hAnsi="Arial" w:cs="Arial"/>
          <w:b/>
          <w:bCs/>
          <w:sz w:val="22"/>
          <w:szCs w:val="22"/>
          <w:lang w:val="es-MX"/>
        </w:rPr>
        <w:t xml:space="preserve"> </w:t>
      </w:r>
      <w:r w:rsidRPr="003D1D4D">
        <w:rPr>
          <w:rFonts w:ascii="Arial" w:hAnsi="Arial" w:cs="Arial"/>
          <w:b/>
          <w:bCs/>
          <w:sz w:val="22"/>
          <w:szCs w:val="22"/>
          <w:lang w:val="es-MX"/>
        </w:rPr>
        <w:t>r</w:t>
      </w:r>
      <w:r w:rsidR="002814BF" w:rsidRPr="003D1D4D">
        <w:rPr>
          <w:rFonts w:ascii="Arial" w:hAnsi="Arial" w:cs="Arial"/>
          <w:b/>
          <w:bCs/>
          <w:sz w:val="22"/>
          <w:szCs w:val="22"/>
          <w:lang w:val="es-MX"/>
        </w:rPr>
        <w:t xml:space="preserve"> </w:t>
      </w:r>
      <w:r w:rsidRPr="003D1D4D">
        <w:rPr>
          <w:rFonts w:ascii="Arial" w:hAnsi="Arial" w:cs="Arial"/>
          <w:b/>
          <w:bCs/>
          <w:sz w:val="22"/>
          <w:szCs w:val="22"/>
          <w:lang w:val="es-MX"/>
        </w:rPr>
        <w:t>a</w:t>
      </w:r>
      <w:r w:rsidR="002814BF" w:rsidRPr="003D1D4D">
        <w:rPr>
          <w:rFonts w:ascii="Arial" w:hAnsi="Arial" w:cs="Arial"/>
          <w:b/>
          <w:bCs/>
          <w:sz w:val="22"/>
          <w:szCs w:val="22"/>
          <w:lang w:val="es-MX"/>
        </w:rPr>
        <w:t xml:space="preserve"> </w:t>
      </w:r>
      <w:r w:rsidRPr="003D1D4D">
        <w:rPr>
          <w:rFonts w:ascii="Arial" w:hAnsi="Arial" w:cs="Arial"/>
          <w:b/>
          <w:bCs/>
          <w:sz w:val="22"/>
          <w:szCs w:val="22"/>
          <w:lang w:val="es-MX"/>
        </w:rPr>
        <w:t>n</w:t>
      </w:r>
      <w:r w:rsidR="002814BF" w:rsidRPr="003D1D4D">
        <w:rPr>
          <w:rFonts w:ascii="Arial" w:hAnsi="Arial" w:cs="Arial"/>
          <w:b/>
          <w:bCs/>
          <w:sz w:val="22"/>
          <w:szCs w:val="22"/>
          <w:lang w:val="es-MX"/>
        </w:rPr>
        <w:t xml:space="preserve"> </w:t>
      </w:r>
      <w:r w:rsidRPr="003D1D4D">
        <w:rPr>
          <w:rFonts w:ascii="Arial" w:hAnsi="Arial" w:cs="Arial"/>
          <w:b/>
          <w:bCs/>
          <w:sz w:val="22"/>
          <w:szCs w:val="22"/>
          <w:lang w:val="es-MX"/>
        </w:rPr>
        <w:t>s</w:t>
      </w:r>
      <w:r w:rsidR="002814BF" w:rsidRPr="003D1D4D">
        <w:rPr>
          <w:rFonts w:ascii="Arial" w:hAnsi="Arial" w:cs="Arial"/>
          <w:b/>
          <w:bCs/>
          <w:sz w:val="22"/>
          <w:szCs w:val="22"/>
          <w:lang w:val="es-MX"/>
        </w:rPr>
        <w:t xml:space="preserve"> </w:t>
      </w:r>
      <w:r w:rsidRPr="003D1D4D">
        <w:rPr>
          <w:rFonts w:ascii="Arial" w:hAnsi="Arial" w:cs="Arial"/>
          <w:b/>
          <w:bCs/>
          <w:sz w:val="22"/>
          <w:szCs w:val="22"/>
          <w:lang w:val="es-MX"/>
        </w:rPr>
        <w:t>i</w:t>
      </w:r>
      <w:r w:rsidR="002814BF" w:rsidRPr="003D1D4D">
        <w:rPr>
          <w:rFonts w:ascii="Arial" w:hAnsi="Arial" w:cs="Arial"/>
          <w:b/>
          <w:bCs/>
          <w:sz w:val="22"/>
          <w:szCs w:val="22"/>
          <w:lang w:val="es-MX"/>
        </w:rPr>
        <w:t xml:space="preserve"> </w:t>
      </w:r>
      <w:r w:rsidRPr="003D1D4D">
        <w:rPr>
          <w:rFonts w:ascii="Arial" w:hAnsi="Arial" w:cs="Arial"/>
          <w:b/>
          <w:bCs/>
          <w:sz w:val="22"/>
          <w:szCs w:val="22"/>
          <w:lang w:val="es-MX"/>
        </w:rPr>
        <w:t>t</w:t>
      </w:r>
      <w:r w:rsidR="002814BF" w:rsidRPr="003D1D4D">
        <w:rPr>
          <w:rFonts w:ascii="Arial" w:hAnsi="Arial" w:cs="Arial"/>
          <w:b/>
          <w:bCs/>
          <w:sz w:val="22"/>
          <w:szCs w:val="22"/>
          <w:lang w:val="es-MX"/>
        </w:rPr>
        <w:t xml:space="preserve"> </w:t>
      </w:r>
      <w:r w:rsidRPr="003D1D4D">
        <w:rPr>
          <w:rFonts w:ascii="Arial" w:hAnsi="Arial" w:cs="Arial"/>
          <w:b/>
          <w:bCs/>
          <w:sz w:val="22"/>
          <w:szCs w:val="22"/>
          <w:lang w:val="es-MX"/>
        </w:rPr>
        <w:t>o</w:t>
      </w:r>
      <w:r w:rsidR="002814BF" w:rsidRPr="003D1D4D">
        <w:rPr>
          <w:rFonts w:ascii="Arial" w:hAnsi="Arial" w:cs="Arial"/>
          <w:b/>
          <w:bCs/>
          <w:sz w:val="22"/>
          <w:szCs w:val="22"/>
          <w:lang w:val="es-MX"/>
        </w:rPr>
        <w:t xml:space="preserve"> </w:t>
      </w:r>
      <w:r w:rsidRPr="003D1D4D">
        <w:rPr>
          <w:rFonts w:ascii="Arial" w:hAnsi="Arial" w:cs="Arial"/>
          <w:b/>
          <w:bCs/>
          <w:sz w:val="22"/>
          <w:szCs w:val="22"/>
          <w:lang w:val="es-MX"/>
        </w:rPr>
        <w:t>r</w:t>
      </w:r>
      <w:r w:rsidR="002814BF" w:rsidRPr="003D1D4D">
        <w:rPr>
          <w:rFonts w:ascii="Arial" w:hAnsi="Arial" w:cs="Arial"/>
          <w:b/>
          <w:bCs/>
          <w:sz w:val="22"/>
          <w:szCs w:val="22"/>
          <w:lang w:val="es-MX"/>
        </w:rPr>
        <w:t xml:space="preserve"> </w:t>
      </w:r>
      <w:r w:rsidR="00AD4D61" w:rsidRPr="003D1D4D">
        <w:rPr>
          <w:rFonts w:ascii="Arial" w:hAnsi="Arial" w:cs="Arial"/>
          <w:b/>
          <w:bCs/>
          <w:sz w:val="22"/>
          <w:szCs w:val="22"/>
          <w:lang w:val="es-MX"/>
        </w:rPr>
        <w:t>i</w:t>
      </w:r>
      <w:r w:rsidR="002814BF" w:rsidRPr="003D1D4D">
        <w:rPr>
          <w:rFonts w:ascii="Arial" w:hAnsi="Arial" w:cs="Arial"/>
          <w:b/>
          <w:bCs/>
          <w:sz w:val="22"/>
          <w:szCs w:val="22"/>
          <w:lang w:val="es-MX"/>
        </w:rPr>
        <w:t xml:space="preserve"> </w:t>
      </w:r>
      <w:r w:rsidR="00DA754E" w:rsidRPr="003D1D4D">
        <w:rPr>
          <w:rFonts w:ascii="Arial" w:hAnsi="Arial" w:cs="Arial"/>
          <w:b/>
          <w:bCs/>
          <w:sz w:val="22"/>
          <w:szCs w:val="22"/>
          <w:lang w:val="es-MX"/>
        </w:rPr>
        <w:t>o</w:t>
      </w:r>
      <w:r w:rsidRPr="003D1D4D">
        <w:rPr>
          <w:rFonts w:ascii="Arial" w:hAnsi="Arial" w:cs="Arial"/>
          <w:b/>
          <w:bCs/>
          <w:sz w:val="22"/>
          <w:szCs w:val="22"/>
          <w:lang w:val="es-MX"/>
        </w:rPr>
        <w:t xml:space="preserve"> </w:t>
      </w:r>
    </w:p>
    <w:p w14:paraId="690987C4" w14:textId="35B0DEB9" w:rsidR="00194B60" w:rsidRPr="003D1D4D" w:rsidRDefault="00194B60" w:rsidP="00CF2EE3">
      <w:pPr>
        <w:pStyle w:val="Textoindependiente"/>
        <w:jc w:val="center"/>
        <w:rPr>
          <w:rFonts w:ascii="Arial" w:hAnsi="Arial" w:cs="Arial"/>
          <w:b/>
          <w:bCs/>
          <w:sz w:val="22"/>
          <w:szCs w:val="22"/>
          <w:lang w:val="es-MX"/>
        </w:rPr>
      </w:pPr>
    </w:p>
    <w:p w14:paraId="4E55BC38" w14:textId="7D4F28AA" w:rsidR="00554108" w:rsidRPr="003D1D4D" w:rsidRDefault="00554108" w:rsidP="008B61AD">
      <w:pPr>
        <w:adjustRightInd w:val="0"/>
        <w:spacing w:after="0" w:line="240" w:lineRule="auto"/>
        <w:ind w:left="0" w:firstLine="0"/>
        <w:rPr>
          <w:b/>
          <w:color w:val="auto"/>
          <w:sz w:val="22"/>
          <w:lang w:eastAsia="es-ES_tradnl"/>
        </w:rPr>
      </w:pPr>
      <w:r w:rsidRPr="003D1D4D">
        <w:rPr>
          <w:b/>
          <w:color w:val="auto"/>
          <w:sz w:val="22"/>
          <w:lang w:eastAsia="es-ES_tradnl"/>
        </w:rPr>
        <w:t>Notificación</w:t>
      </w:r>
    </w:p>
    <w:p w14:paraId="2A1EDE9E" w14:textId="5962949A" w:rsidR="00554108" w:rsidRPr="003D1D4D" w:rsidRDefault="00554108" w:rsidP="008B61AD">
      <w:pPr>
        <w:adjustRightInd w:val="0"/>
        <w:spacing w:after="0" w:line="240" w:lineRule="auto"/>
        <w:ind w:left="0" w:firstLine="0"/>
        <w:rPr>
          <w:color w:val="auto"/>
          <w:sz w:val="22"/>
          <w:lang w:eastAsia="es-ES_tradnl"/>
        </w:rPr>
      </w:pPr>
      <w:r w:rsidRPr="003D1D4D">
        <w:rPr>
          <w:b/>
          <w:color w:val="auto"/>
          <w:sz w:val="22"/>
          <w:lang w:eastAsia="es-ES_tradnl"/>
        </w:rPr>
        <w:t xml:space="preserve">Artículo </w:t>
      </w:r>
      <w:r w:rsidR="00C446C7">
        <w:rPr>
          <w:b/>
          <w:color w:val="auto"/>
          <w:sz w:val="22"/>
          <w:lang w:eastAsia="es-ES_tradnl"/>
        </w:rPr>
        <w:t>único</w:t>
      </w:r>
      <w:r w:rsidRPr="003D1D4D">
        <w:rPr>
          <w:b/>
          <w:color w:val="auto"/>
          <w:sz w:val="22"/>
          <w:lang w:eastAsia="es-ES_tradnl"/>
        </w:rPr>
        <w:t xml:space="preserve">. </w:t>
      </w:r>
      <w:r w:rsidRPr="003D1D4D">
        <w:rPr>
          <w:color w:val="auto"/>
          <w:sz w:val="22"/>
          <w:lang w:eastAsia="es-ES_tradnl"/>
        </w:rPr>
        <w:t>Notifíquese el presente Acuerdo al</w:t>
      </w:r>
      <w:r w:rsidR="00EF74B9">
        <w:rPr>
          <w:color w:val="auto"/>
          <w:sz w:val="22"/>
          <w:lang w:eastAsia="es-ES_tradnl"/>
        </w:rPr>
        <w:t xml:space="preserve"> Ayuntamiento de Seyé, Yucatán, así como al</w:t>
      </w:r>
      <w:r w:rsidRPr="003D1D4D">
        <w:rPr>
          <w:color w:val="auto"/>
          <w:sz w:val="22"/>
          <w:lang w:eastAsia="es-ES_tradnl"/>
        </w:rPr>
        <w:t xml:space="preserve"> </w:t>
      </w:r>
      <w:r w:rsidR="002F5840" w:rsidRPr="003D1D4D">
        <w:rPr>
          <w:color w:val="auto"/>
          <w:sz w:val="22"/>
        </w:rPr>
        <w:t>Juzgado Segundo de Distrito en el Estado de Yucatán</w:t>
      </w:r>
      <w:r w:rsidR="007A2CCE" w:rsidRPr="003D1D4D">
        <w:rPr>
          <w:color w:val="auto"/>
          <w:sz w:val="22"/>
          <w:lang w:eastAsia="es-ES_tradnl"/>
        </w:rPr>
        <w:t>,</w:t>
      </w:r>
      <w:r w:rsidRPr="003D1D4D">
        <w:rPr>
          <w:color w:val="auto"/>
          <w:sz w:val="22"/>
          <w:lang w:eastAsia="es-ES_tradnl"/>
        </w:rPr>
        <w:t xml:space="preserve"> para los efectos correspondientes.</w:t>
      </w:r>
    </w:p>
    <w:p w14:paraId="6C6A5850" w14:textId="77777777" w:rsidR="009A2D9C" w:rsidRPr="003D1D4D" w:rsidRDefault="009A2D9C" w:rsidP="008B61AD">
      <w:pPr>
        <w:spacing w:after="0" w:line="240" w:lineRule="auto"/>
        <w:ind w:left="0" w:firstLine="0"/>
        <w:rPr>
          <w:b/>
          <w:color w:val="auto"/>
          <w:sz w:val="22"/>
        </w:rPr>
      </w:pPr>
    </w:p>
    <w:p w14:paraId="538F25B7" w14:textId="7D231287" w:rsidR="009175DA" w:rsidRPr="003D1D4D" w:rsidRDefault="00C80038" w:rsidP="008B61AD">
      <w:pPr>
        <w:spacing w:after="0" w:line="240" w:lineRule="auto"/>
        <w:ind w:left="0" w:firstLine="0"/>
        <w:rPr>
          <w:b/>
          <w:color w:val="auto"/>
          <w:sz w:val="22"/>
        </w:rPr>
      </w:pPr>
      <w:r w:rsidRPr="003D1D4D">
        <w:rPr>
          <w:b/>
          <w:color w:val="auto"/>
          <w:sz w:val="22"/>
        </w:rPr>
        <w:t xml:space="preserve">DADO EN LA SALA DE </w:t>
      </w:r>
      <w:r w:rsidR="007E6B88" w:rsidRPr="003D1D4D">
        <w:rPr>
          <w:b/>
          <w:color w:val="auto"/>
          <w:sz w:val="22"/>
        </w:rPr>
        <w:t>USOS MULTIPLES</w:t>
      </w:r>
      <w:r w:rsidR="0041074B" w:rsidRPr="003D1D4D">
        <w:rPr>
          <w:b/>
          <w:color w:val="auto"/>
          <w:sz w:val="22"/>
        </w:rPr>
        <w:t xml:space="preserve"> </w:t>
      </w:r>
      <w:r w:rsidR="004230F8" w:rsidRPr="003D1D4D">
        <w:rPr>
          <w:b/>
          <w:color w:val="auto"/>
          <w:sz w:val="22"/>
        </w:rPr>
        <w:t>“</w:t>
      </w:r>
      <w:r w:rsidR="007E6B88" w:rsidRPr="003D1D4D">
        <w:rPr>
          <w:b/>
          <w:color w:val="auto"/>
          <w:sz w:val="22"/>
        </w:rPr>
        <w:t>MAESTRA CONSUELO ZAVALA CASTILLO</w:t>
      </w:r>
      <w:r w:rsidR="004230F8" w:rsidRPr="003D1D4D">
        <w:rPr>
          <w:b/>
          <w:color w:val="auto"/>
          <w:sz w:val="22"/>
        </w:rPr>
        <w:t>”</w:t>
      </w:r>
      <w:r w:rsidRPr="003D1D4D">
        <w:rPr>
          <w:b/>
          <w:color w:val="auto"/>
          <w:sz w:val="22"/>
        </w:rPr>
        <w:t xml:space="preserve"> DEL RECINTO DEL PODER LEGISLATIVO, EN </w:t>
      </w:r>
      <w:r w:rsidR="0050570B" w:rsidRPr="003D1D4D">
        <w:rPr>
          <w:b/>
          <w:color w:val="auto"/>
          <w:sz w:val="22"/>
        </w:rPr>
        <w:t>LA CIUDAD DE MÉRIDA, YUCATÁN, A</w:t>
      </w:r>
      <w:r w:rsidR="00514582" w:rsidRPr="003D1D4D">
        <w:rPr>
          <w:b/>
          <w:color w:val="auto"/>
          <w:sz w:val="22"/>
        </w:rPr>
        <w:t xml:space="preserve"> </w:t>
      </w:r>
      <w:r w:rsidRPr="003D1D4D">
        <w:rPr>
          <w:b/>
          <w:color w:val="auto"/>
          <w:sz w:val="22"/>
        </w:rPr>
        <w:t>L</w:t>
      </w:r>
      <w:r w:rsidR="00514582" w:rsidRPr="003D1D4D">
        <w:rPr>
          <w:b/>
          <w:color w:val="auto"/>
          <w:sz w:val="22"/>
        </w:rPr>
        <w:t>OS</w:t>
      </w:r>
      <w:r w:rsidR="0050570B" w:rsidRPr="003D1D4D">
        <w:rPr>
          <w:b/>
          <w:color w:val="auto"/>
          <w:sz w:val="22"/>
        </w:rPr>
        <w:t xml:space="preserve"> </w:t>
      </w:r>
      <w:r w:rsidR="00A42EFF" w:rsidRPr="003D1D4D">
        <w:rPr>
          <w:b/>
          <w:color w:val="auto"/>
          <w:sz w:val="22"/>
        </w:rPr>
        <w:t xml:space="preserve">DOS </w:t>
      </w:r>
      <w:r w:rsidR="0050570B" w:rsidRPr="003D1D4D">
        <w:rPr>
          <w:b/>
          <w:color w:val="auto"/>
          <w:sz w:val="22"/>
        </w:rPr>
        <w:t>DÍA</w:t>
      </w:r>
      <w:r w:rsidR="00514582" w:rsidRPr="003D1D4D">
        <w:rPr>
          <w:b/>
          <w:color w:val="auto"/>
          <w:sz w:val="22"/>
        </w:rPr>
        <w:t>S</w:t>
      </w:r>
      <w:r w:rsidR="0050570B" w:rsidRPr="003D1D4D">
        <w:rPr>
          <w:b/>
          <w:color w:val="auto"/>
          <w:sz w:val="22"/>
        </w:rPr>
        <w:t xml:space="preserve"> </w:t>
      </w:r>
      <w:r w:rsidRPr="003D1D4D">
        <w:rPr>
          <w:b/>
          <w:color w:val="auto"/>
          <w:sz w:val="22"/>
        </w:rPr>
        <w:t xml:space="preserve">DEL MES DE </w:t>
      </w:r>
      <w:r w:rsidR="00193A2D" w:rsidRPr="003D1D4D">
        <w:rPr>
          <w:b/>
          <w:color w:val="auto"/>
          <w:sz w:val="22"/>
        </w:rPr>
        <w:t xml:space="preserve">MAYO </w:t>
      </w:r>
      <w:r w:rsidRPr="003D1D4D">
        <w:rPr>
          <w:b/>
          <w:color w:val="auto"/>
          <w:sz w:val="22"/>
        </w:rPr>
        <w:t xml:space="preserve">DEL AÑO DOS MIL </w:t>
      </w:r>
      <w:r w:rsidR="00D14674" w:rsidRPr="003D1D4D">
        <w:rPr>
          <w:b/>
          <w:color w:val="auto"/>
          <w:sz w:val="22"/>
        </w:rPr>
        <w:t>VEINT</w:t>
      </w:r>
      <w:r w:rsidR="003A4F7F" w:rsidRPr="003D1D4D">
        <w:rPr>
          <w:b/>
          <w:color w:val="auto"/>
          <w:sz w:val="22"/>
        </w:rPr>
        <w:t>ICUATRO</w:t>
      </w:r>
      <w:r w:rsidRPr="003D1D4D">
        <w:rPr>
          <w:b/>
          <w:color w:val="auto"/>
          <w:sz w:val="22"/>
        </w:rPr>
        <w:t>.</w:t>
      </w:r>
    </w:p>
    <w:p w14:paraId="7BBB57C5" w14:textId="77777777" w:rsidR="00A8491C" w:rsidRPr="003D1D4D" w:rsidRDefault="00A8491C" w:rsidP="008B61AD">
      <w:pPr>
        <w:spacing w:after="0" w:line="240" w:lineRule="auto"/>
        <w:ind w:left="0" w:firstLine="0"/>
        <w:rPr>
          <w:b/>
          <w:color w:val="auto"/>
          <w:sz w:val="22"/>
        </w:rPr>
      </w:pPr>
    </w:p>
    <w:p w14:paraId="4EBC75C1" w14:textId="77777777" w:rsidR="00A8491C" w:rsidRPr="003D1D4D" w:rsidRDefault="00A8491C" w:rsidP="008B61AD">
      <w:pPr>
        <w:spacing w:after="0" w:line="240" w:lineRule="auto"/>
        <w:jc w:val="center"/>
        <w:rPr>
          <w:b/>
          <w:color w:val="auto"/>
          <w:sz w:val="22"/>
        </w:rPr>
      </w:pPr>
      <w:r w:rsidRPr="003D1D4D">
        <w:rPr>
          <w:b/>
          <w:color w:val="auto"/>
          <w:sz w:val="22"/>
        </w:rPr>
        <w:t xml:space="preserve">COMISIÓN PERMANENTE DE PUNTOS CONSTITUCIONALES </w:t>
      </w:r>
    </w:p>
    <w:p w14:paraId="6B9BB452" w14:textId="7CEF4DB7" w:rsidR="00A8491C" w:rsidRPr="003D1D4D" w:rsidRDefault="00A8491C" w:rsidP="004B3B65">
      <w:pPr>
        <w:spacing w:after="0" w:line="240" w:lineRule="auto"/>
        <w:jc w:val="center"/>
        <w:rPr>
          <w:b/>
          <w:color w:val="auto"/>
          <w:sz w:val="22"/>
        </w:rPr>
      </w:pPr>
      <w:r w:rsidRPr="003D1D4D">
        <w:rPr>
          <w:b/>
          <w:color w:val="auto"/>
          <w:sz w:val="22"/>
        </w:rPr>
        <w:t>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A2338E" w:rsidRPr="00A2338E" w14:paraId="3AC6A3B0" w14:textId="77777777" w:rsidTr="00890829">
        <w:trPr>
          <w:tblHeader/>
          <w:jc w:val="center"/>
        </w:trPr>
        <w:tc>
          <w:tcPr>
            <w:tcW w:w="2405" w:type="dxa"/>
            <w:shd w:val="clear" w:color="auto" w:fill="A6A6A6"/>
          </w:tcPr>
          <w:p w14:paraId="4F6193D7" w14:textId="77777777" w:rsidR="00A8491C" w:rsidRPr="00A2338E" w:rsidRDefault="00A8491C" w:rsidP="003D56B7">
            <w:pPr>
              <w:pStyle w:val="Textoindependiente"/>
              <w:contextualSpacing/>
              <w:jc w:val="center"/>
              <w:rPr>
                <w:rFonts w:ascii="Arial" w:hAnsi="Arial" w:cs="Arial"/>
                <w:b/>
                <w:caps/>
                <w:sz w:val="20"/>
              </w:rPr>
            </w:pPr>
          </w:p>
          <w:p w14:paraId="6D71883A" w14:textId="77777777" w:rsidR="00A8491C" w:rsidRPr="00A2338E" w:rsidRDefault="00A8491C" w:rsidP="003D56B7">
            <w:pPr>
              <w:pStyle w:val="Textoindependiente"/>
              <w:contextualSpacing/>
              <w:jc w:val="center"/>
              <w:rPr>
                <w:rFonts w:ascii="Arial" w:hAnsi="Arial" w:cs="Arial"/>
                <w:b/>
                <w:caps/>
                <w:sz w:val="20"/>
              </w:rPr>
            </w:pPr>
            <w:r w:rsidRPr="00A2338E">
              <w:rPr>
                <w:rFonts w:ascii="Arial" w:hAnsi="Arial" w:cs="Arial"/>
                <w:b/>
                <w:caps/>
                <w:sz w:val="20"/>
              </w:rPr>
              <w:t>CARGO</w:t>
            </w:r>
          </w:p>
          <w:p w14:paraId="37841334" w14:textId="77777777" w:rsidR="00A8491C" w:rsidRPr="00A2338E" w:rsidRDefault="00A8491C" w:rsidP="003D56B7">
            <w:pPr>
              <w:pStyle w:val="Textoindependiente"/>
              <w:contextualSpacing/>
              <w:jc w:val="center"/>
              <w:rPr>
                <w:rFonts w:ascii="Arial" w:hAnsi="Arial" w:cs="Arial"/>
                <w:b/>
                <w:caps/>
                <w:sz w:val="20"/>
              </w:rPr>
            </w:pPr>
          </w:p>
        </w:tc>
        <w:tc>
          <w:tcPr>
            <w:tcW w:w="2268" w:type="dxa"/>
            <w:shd w:val="clear" w:color="auto" w:fill="A6A6A6"/>
          </w:tcPr>
          <w:p w14:paraId="60E18EBA" w14:textId="77777777" w:rsidR="00A8491C" w:rsidRPr="00A2338E" w:rsidRDefault="00A8491C" w:rsidP="00EA2E57">
            <w:pPr>
              <w:pStyle w:val="Textoindependiente"/>
              <w:contextualSpacing/>
              <w:jc w:val="center"/>
              <w:rPr>
                <w:rFonts w:ascii="Arial" w:hAnsi="Arial" w:cs="Arial"/>
                <w:b/>
                <w:caps/>
                <w:sz w:val="20"/>
              </w:rPr>
            </w:pPr>
          </w:p>
          <w:p w14:paraId="482D516F" w14:textId="77777777" w:rsidR="00A8491C" w:rsidRPr="00A2338E" w:rsidRDefault="00A8491C" w:rsidP="00EA2E57">
            <w:pPr>
              <w:pStyle w:val="Textoindependiente"/>
              <w:contextualSpacing/>
              <w:jc w:val="center"/>
              <w:rPr>
                <w:rFonts w:ascii="Arial" w:hAnsi="Arial" w:cs="Arial"/>
                <w:b/>
                <w:caps/>
                <w:sz w:val="20"/>
              </w:rPr>
            </w:pPr>
            <w:r w:rsidRPr="00A2338E">
              <w:rPr>
                <w:rFonts w:ascii="Arial" w:hAnsi="Arial" w:cs="Arial"/>
                <w:b/>
                <w:caps/>
                <w:sz w:val="20"/>
              </w:rPr>
              <w:t>nombre</w:t>
            </w:r>
          </w:p>
        </w:tc>
        <w:tc>
          <w:tcPr>
            <w:tcW w:w="2268" w:type="dxa"/>
            <w:shd w:val="clear" w:color="auto" w:fill="A6A6A6"/>
          </w:tcPr>
          <w:p w14:paraId="0D99DD54" w14:textId="77777777" w:rsidR="00A8491C" w:rsidRPr="00A2338E" w:rsidRDefault="00A8491C" w:rsidP="004B3B65">
            <w:pPr>
              <w:pStyle w:val="Textoindependiente"/>
              <w:contextualSpacing/>
              <w:rPr>
                <w:rFonts w:ascii="Arial" w:hAnsi="Arial" w:cs="Arial"/>
                <w:b/>
                <w:caps/>
                <w:sz w:val="20"/>
              </w:rPr>
            </w:pPr>
          </w:p>
          <w:p w14:paraId="62CC965D" w14:textId="77777777" w:rsidR="00A8491C" w:rsidRPr="00A2338E" w:rsidRDefault="00A8491C" w:rsidP="004B3B65">
            <w:pPr>
              <w:pStyle w:val="Textoindependiente"/>
              <w:contextualSpacing/>
              <w:rPr>
                <w:rFonts w:ascii="Arial" w:hAnsi="Arial" w:cs="Arial"/>
                <w:b/>
                <w:caps/>
                <w:sz w:val="20"/>
              </w:rPr>
            </w:pPr>
            <w:r w:rsidRPr="00A2338E">
              <w:rPr>
                <w:rFonts w:ascii="Arial" w:hAnsi="Arial" w:cs="Arial"/>
                <w:b/>
                <w:caps/>
                <w:sz w:val="20"/>
              </w:rPr>
              <w:t>VOTO A FAVOR</w:t>
            </w:r>
          </w:p>
        </w:tc>
        <w:tc>
          <w:tcPr>
            <w:tcW w:w="2268" w:type="dxa"/>
            <w:shd w:val="clear" w:color="auto" w:fill="A6A6A6"/>
          </w:tcPr>
          <w:p w14:paraId="5DB14620" w14:textId="77777777" w:rsidR="00A8491C" w:rsidRPr="00A2338E" w:rsidRDefault="00A8491C" w:rsidP="004B3B65">
            <w:pPr>
              <w:pStyle w:val="Textoindependiente"/>
              <w:contextualSpacing/>
              <w:rPr>
                <w:rFonts w:ascii="Arial" w:hAnsi="Arial" w:cs="Arial"/>
                <w:b/>
                <w:caps/>
                <w:sz w:val="20"/>
              </w:rPr>
            </w:pPr>
          </w:p>
          <w:p w14:paraId="74DC1961" w14:textId="77777777" w:rsidR="00A8491C" w:rsidRPr="00A2338E" w:rsidRDefault="00A8491C" w:rsidP="004B3B65">
            <w:pPr>
              <w:pStyle w:val="Textoindependiente"/>
              <w:contextualSpacing/>
              <w:rPr>
                <w:rFonts w:ascii="Arial" w:hAnsi="Arial" w:cs="Arial"/>
                <w:b/>
                <w:caps/>
                <w:sz w:val="20"/>
              </w:rPr>
            </w:pPr>
            <w:r w:rsidRPr="00A2338E">
              <w:rPr>
                <w:rFonts w:ascii="Arial" w:hAnsi="Arial" w:cs="Arial"/>
                <w:b/>
                <w:caps/>
                <w:sz w:val="20"/>
              </w:rPr>
              <w:t>VOTO EN CONTRA</w:t>
            </w:r>
          </w:p>
        </w:tc>
      </w:tr>
      <w:tr w:rsidR="00A2338E" w:rsidRPr="00A2338E" w14:paraId="6A2C527F" w14:textId="77777777" w:rsidTr="003D1D4D">
        <w:trPr>
          <w:jc w:val="center"/>
        </w:trPr>
        <w:tc>
          <w:tcPr>
            <w:tcW w:w="2405" w:type="dxa"/>
            <w:tcBorders>
              <w:bottom w:val="single" w:sz="4" w:space="0" w:color="auto"/>
            </w:tcBorders>
            <w:shd w:val="clear" w:color="auto" w:fill="auto"/>
          </w:tcPr>
          <w:p w14:paraId="71825DBE" w14:textId="77777777" w:rsidR="00A8491C" w:rsidRPr="00A2338E" w:rsidRDefault="00A8491C" w:rsidP="003D56B7">
            <w:pPr>
              <w:pStyle w:val="Textoindependiente"/>
              <w:contextualSpacing/>
              <w:jc w:val="center"/>
              <w:rPr>
                <w:rFonts w:ascii="Arial" w:hAnsi="Arial" w:cs="Arial"/>
                <w:b/>
                <w:caps/>
                <w:sz w:val="20"/>
              </w:rPr>
            </w:pPr>
          </w:p>
          <w:p w14:paraId="315334D1" w14:textId="77777777" w:rsidR="00A8491C" w:rsidRPr="00A2338E" w:rsidRDefault="00A8491C" w:rsidP="003D56B7">
            <w:pPr>
              <w:pStyle w:val="Textoindependiente"/>
              <w:contextualSpacing/>
              <w:jc w:val="center"/>
              <w:rPr>
                <w:rFonts w:ascii="Arial" w:hAnsi="Arial" w:cs="Arial"/>
                <w:b/>
                <w:caps/>
                <w:sz w:val="20"/>
              </w:rPr>
            </w:pPr>
          </w:p>
          <w:p w14:paraId="601DF3E4" w14:textId="77777777" w:rsidR="00A8491C" w:rsidRPr="00A2338E" w:rsidRDefault="00A8491C" w:rsidP="003D56B7">
            <w:pPr>
              <w:pStyle w:val="Textoindependiente"/>
              <w:contextualSpacing/>
              <w:jc w:val="center"/>
              <w:rPr>
                <w:rFonts w:ascii="Arial" w:hAnsi="Arial" w:cs="Arial"/>
                <w:b/>
                <w:caps/>
                <w:sz w:val="20"/>
              </w:rPr>
            </w:pPr>
          </w:p>
          <w:p w14:paraId="782253FB" w14:textId="77777777" w:rsidR="00A8491C" w:rsidRPr="00A2338E" w:rsidRDefault="00A8491C" w:rsidP="003D56B7">
            <w:pPr>
              <w:pStyle w:val="Textoindependiente"/>
              <w:contextualSpacing/>
              <w:jc w:val="center"/>
              <w:rPr>
                <w:rFonts w:ascii="Arial" w:hAnsi="Arial" w:cs="Arial"/>
                <w:b/>
                <w:caps/>
                <w:sz w:val="20"/>
              </w:rPr>
            </w:pPr>
            <w:r w:rsidRPr="00A2338E">
              <w:rPr>
                <w:rFonts w:ascii="Arial" w:hAnsi="Arial" w:cs="Arial"/>
                <w:b/>
                <w:caps/>
                <w:sz w:val="20"/>
              </w:rPr>
              <w:t>PRESIDENTa</w:t>
            </w:r>
          </w:p>
          <w:p w14:paraId="57FCC270" w14:textId="77777777" w:rsidR="00A8491C" w:rsidRPr="00A2338E" w:rsidRDefault="00A8491C" w:rsidP="003D56B7">
            <w:pPr>
              <w:pStyle w:val="Textoindependiente"/>
              <w:contextualSpacing/>
              <w:jc w:val="center"/>
              <w:rPr>
                <w:rFonts w:ascii="Arial" w:hAnsi="Arial" w:cs="Arial"/>
                <w:b/>
                <w:caps/>
                <w:sz w:val="20"/>
              </w:rPr>
            </w:pPr>
          </w:p>
          <w:p w14:paraId="16BC1F14" w14:textId="77777777" w:rsidR="00A8491C" w:rsidRPr="00A2338E" w:rsidRDefault="00A8491C" w:rsidP="003D56B7">
            <w:pPr>
              <w:pStyle w:val="Textoindependiente"/>
              <w:contextualSpacing/>
              <w:jc w:val="center"/>
              <w:rPr>
                <w:rFonts w:ascii="Arial" w:hAnsi="Arial" w:cs="Arial"/>
                <w:b/>
                <w:caps/>
                <w:sz w:val="20"/>
              </w:rPr>
            </w:pPr>
          </w:p>
        </w:tc>
        <w:tc>
          <w:tcPr>
            <w:tcW w:w="2268" w:type="dxa"/>
            <w:tcBorders>
              <w:bottom w:val="single" w:sz="4" w:space="0" w:color="auto"/>
            </w:tcBorders>
            <w:shd w:val="clear" w:color="auto" w:fill="auto"/>
          </w:tcPr>
          <w:p w14:paraId="4A00F451" w14:textId="4CF982BC" w:rsidR="00A8491C" w:rsidRPr="00A2338E" w:rsidRDefault="00A8491C" w:rsidP="00EA2E57">
            <w:pPr>
              <w:pStyle w:val="Textoindependiente"/>
              <w:contextualSpacing/>
              <w:jc w:val="center"/>
              <w:rPr>
                <w:rFonts w:ascii="Arial" w:hAnsi="Arial" w:cs="Arial"/>
                <w:b/>
                <w:caps/>
                <w:sz w:val="20"/>
                <w:lang w:val="es-MX"/>
              </w:rPr>
            </w:pPr>
            <w:r w:rsidRPr="00A2338E">
              <w:rPr>
                <w:rFonts w:ascii="Arial" w:hAnsi="Arial" w:cs="Arial"/>
                <w:b/>
                <w:noProof/>
                <w:lang w:val="es-MX" w:eastAsia="es-MX"/>
              </w:rPr>
              <w:drawing>
                <wp:inline distT="0" distB="0" distL="0" distR="0" wp14:anchorId="1F12FABC" wp14:editId="45619E0F">
                  <wp:extent cx="762000" cy="98425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4250"/>
                          </a:xfrm>
                          <a:prstGeom prst="rect">
                            <a:avLst/>
                          </a:prstGeom>
                          <a:noFill/>
                          <a:ln>
                            <a:noFill/>
                          </a:ln>
                        </pic:spPr>
                      </pic:pic>
                    </a:graphicData>
                  </a:graphic>
                </wp:inline>
              </w:drawing>
            </w:r>
          </w:p>
          <w:p w14:paraId="21A9AE28" w14:textId="3B526230" w:rsidR="00322E25" w:rsidRPr="00A2338E" w:rsidRDefault="00A8491C" w:rsidP="009F2D41">
            <w:pPr>
              <w:pStyle w:val="Textoindependiente"/>
              <w:contextualSpacing/>
              <w:jc w:val="center"/>
              <w:rPr>
                <w:rFonts w:ascii="Arial" w:hAnsi="Arial" w:cs="Arial"/>
                <w:b/>
                <w:caps/>
                <w:sz w:val="20"/>
                <w:lang w:val="es-MX"/>
              </w:rPr>
            </w:pPr>
            <w:r w:rsidRPr="00A2338E">
              <w:rPr>
                <w:rFonts w:ascii="Arial" w:hAnsi="Arial" w:cs="Arial"/>
                <w:b/>
                <w:caps/>
                <w:sz w:val="20"/>
                <w:lang w:val="es-MX"/>
              </w:rPr>
              <w:t>DIP. CARMEN GUADALUPE GONZÁLEZ MARTÍN.</w:t>
            </w:r>
          </w:p>
        </w:tc>
        <w:tc>
          <w:tcPr>
            <w:tcW w:w="2268" w:type="dxa"/>
            <w:tcBorders>
              <w:bottom w:val="single" w:sz="4" w:space="0" w:color="auto"/>
            </w:tcBorders>
            <w:shd w:val="clear" w:color="auto" w:fill="auto"/>
          </w:tcPr>
          <w:p w14:paraId="058AE923" w14:textId="77777777" w:rsidR="00A8491C" w:rsidRPr="00A2338E" w:rsidRDefault="00A8491C" w:rsidP="004B3B65">
            <w:pPr>
              <w:pStyle w:val="Textoindependiente"/>
              <w:contextualSpacing/>
              <w:rPr>
                <w:rFonts w:ascii="Arial" w:hAnsi="Arial" w:cs="Arial"/>
                <w:caps/>
                <w:sz w:val="20"/>
                <w:lang w:val="es-MX"/>
              </w:rPr>
            </w:pPr>
          </w:p>
          <w:p w14:paraId="3D1E8476" w14:textId="77777777" w:rsidR="00A8491C" w:rsidRPr="00A2338E" w:rsidRDefault="00A8491C" w:rsidP="004B3B65">
            <w:pPr>
              <w:pStyle w:val="Textoindependiente"/>
              <w:contextualSpacing/>
              <w:rPr>
                <w:rFonts w:ascii="Arial" w:hAnsi="Arial" w:cs="Arial"/>
                <w:caps/>
                <w:sz w:val="20"/>
                <w:lang w:val="es-MX"/>
              </w:rPr>
            </w:pPr>
          </w:p>
          <w:p w14:paraId="56CC64CE" w14:textId="77777777" w:rsidR="00A8491C" w:rsidRDefault="00A8491C" w:rsidP="004B3B65">
            <w:pPr>
              <w:pStyle w:val="Textoindependiente"/>
              <w:contextualSpacing/>
              <w:rPr>
                <w:rFonts w:ascii="Arial" w:hAnsi="Arial" w:cs="Arial"/>
                <w:caps/>
                <w:sz w:val="20"/>
                <w:lang w:val="es-MX"/>
              </w:rPr>
            </w:pPr>
          </w:p>
          <w:p w14:paraId="4F748809" w14:textId="77777777" w:rsidR="008E09BB" w:rsidRDefault="008E09BB" w:rsidP="004B3B65">
            <w:pPr>
              <w:pStyle w:val="Textoindependiente"/>
              <w:contextualSpacing/>
              <w:rPr>
                <w:rFonts w:ascii="Arial" w:hAnsi="Arial" w:cs="Arial"/>
                <w:caps/>
                <w:sz w:val="20"/>
                <w:lang w:val="es-MX"/>
              </w:rPr>
            </w:pPr>
          </w:p>
          <w:p w14:paraId="44939A6D" w14:textId="427FE605" w:rsidR="008E09BB" w:rsidRPr="008E09BB" w:rsidRDefault="008E09BB" w:rsidP="008E09BB">
            <w:pPr>
              <w:pStyle w:val="Textoindependiente"/>
              <w:contextualSpacing/>
              <w:jc w:val="center"/>
              <w:rPr>
                <w:rFonts w:ascii="Arial" w:hAnsi="Arial" w:cs="Arial"/>
                <w:b/>
                <w:caps/>
                <w:sz w:val="20"/>
                <w:lang w:val="es-MX"/>
              </w:rPr>
            </w:pPr>
            <w:r w:rsidRPr="008E09BB">
              <w:rPr>
                <w:rFonts w:ascii="Arial" w:hAnsi="Arial" w:cs="Arial"/>
                <w:b/>
                <w:caps/>
                <w:sz w:val="20"/>
                <w:lang w:val="es-MX"/>
              </w:rPr>
              <w:t>RÚBRICA</w:t>
            </w:r>
          </w:p>
          <w:p w14:paraId="6D9817FE" w14:textId="77777777" w:rsidR="008E09BB" w:rsidRPr="00A2338E" w:rsidRDefault="008E09BB" w:rsidP="004B3B65">
            <w:pPr>
              <w:pStyle w:val="Textoindependiente"/>
              <w:contextualSpacing/>
              <w:rPr>
                <w:rFonts w:ascii="Arial" w:hAnsi="Arial" w:cs="Arial"/>
                <w:caps/>
                <w:sz w:val="20"/>
                <w:lang w:val="es-MX"/>
              </w:rPr>
            </w:pPr>
          </w:p>
          <w:p w14:paraId="1EC124DE" w14:textId="02A7C479" w:rsidR="00A8491C" w:rsidRPr="00A2338E" w:rsidRDefault="00A8491C" w:rsidP="004B3B65">
            <w:pPr>
              <w:pStyle w:val="Textoindependiente"/>
              <w:contextualSpacing/>
              <w:rPr>
                <w:rFonts w:ascii="Arial" w:hAnsi="Arial" w:cs="Arial"/>
                <w:caps/>
                <w:sz w:val="20"/>
                <w:lang w:val="es-MX"/>
              </w:rPr>
            </w:pPr>
          </w:p>
        </w:tc>
        <w:tc>
          <w:tcPr>
            <w:tcW w:w="2268" w:type="dxa"/>
            <w:tcBorders>
              <w:bottom w:val="single" w:sz="4" w:space="0" w:color="auto"/>
            </w:tcBorders>
            <w:shd w:val="clear" w:color="auto" w:fill="auto"/>
          </w:tcPr>
          <w:p w14:paraId="72B0229A" w14:textId="77777777" w:rsidR="00A8491C" w:rsidRPr="00A2338E" w:rsidRDefault="00A8491C" w:rsidP="004B3B65">
            <w:pPr>
              <w:pStyle w:val="Textoindependiente"/>
              <w:contextualSpacing/>
              <w:rPr>
                <w:rFonts w:ascii="Arial" w:hAnsi="Arial" w:cs="Arial"/>
                <w:caps/>
                <w:sz w:val="20"/>
                <w:lang w:val="es-MX"/>
              </w:rPr>
            </w:pPr>
          </w:p>
        </w:tc>
      </w:tr>
      <w:tr w:rsidR="003D1D4D" w:rsidRPr="00A2338E" w14:paraId="423366BB" w14:textId="77777777" w:rsidTr="003D1D4D">
        <w:trPr>
          <w:jc w:val="center"/>
        </w:trPr>
        <w:tc>
          <w:tcPr>
            <w:tcW w:w="9209" w:type="dxa"/>
            <w:gridSpan w:val="4"/>
            <w:tcBorders>
              <w:top w:val="single" w:sz="4" w:space="0" w:color="auto"/>
              <w:left w:val="nil"/>
              <w:bottom w:val="nil"/>
              <w:right w:val="nil"/>
            </w:tcBorders>
            <w:shd w:val="clear" w:color="auto" w:fill="auto"/>
          </w:tcPr>
          <w:p w14:paraId="2CA7F374" w14:textId="5849339D" w:rsidR="003D1D4D" w:rsidRPr="00570D56" w:rsidRDefault="00EA4F7E" w:rsidP="00131AFB">
            <w:pPr>
              <w:adjustRightInd w:val="0"/>
              <w:spacing w:after="0" w:line="240" w:lineRule="auto"/>
              <w:ind w:left="0" w:firstLine="0"/>
              <w:rPr>
                <w:caps/>
                <w:sz w:val="16"/>
                <w:szCs w:val="16"/>
              </w:rPr>
            </w:pPr>
            <w:r w:rsidRPr="00570D56">
              <w:rPr>
                <w:bCs/>
                <w:sz w:val="16"/>
                <w:szCs w:val="16"/>
              </w:rPr>
              <w:t xml:space="preserve">Esta hoja de firmas pertenece al Dictamen de Acuerdo </w:t>
            </w:r>
            <w:r w:rsidR="00131AFB">
              <w:rPr>
                <w:bCs/>
                <w:sz w:val="16"/>
                <w:szCs w:val="16"/>
              </w:rPr>
              <w:t>p</w:t>
            </w:r>
            <w:r w:rsidRPr="00570D56">
              <w:rPr>
                <w:rFonts w:eastAsia="Times New Roman"/>
                <w:bCs/>
                <w:color w:val="auto"/>
                <w:sz w:val="16"/>
                <w:szCs w:val="16"/>
                <w:lang w:eastAsia="es-ES"/>
              </w:rPr>
              <w:t xml:space="preserve">or el que se resuelve la solicitud del H. Ayuntamiento de Seyé, Yucatán relativo al pago de laudos dictados en los expedientes laborales que motivaron los juicios de amparo </w:t>
            </w:r>
            <w:r w:rsidRPr="00570D56">
              <w:rPr>
                <w:color w:val="auto"/>
                <w:sz w:val="16"/>
                <w:szCs w:val="16"/>
              </w:rPr>
              <w:t xml:space="preserve">619/2015-V-B, 620/2015-I-A, 621/2015-II-A, 637/2015-V-B, 638/2015-I-A y 640/2015-III-A, todos del Juzgado Segundo de Distrito en el Estado de Yucatán </w:t>
            </w:r>
            <w:r w:rsidRPr="00570D56">
              <w:rPr>
                <w:rFonts w:eastAsia="Times New Roman"/>
                <w:bCs/>
                <w:color w:val="auto"/>
                <w:sz w:val="16"/>
                <w:szCs w:val="16"/>
                <w:lang w:eastAsia="es-ES"/>
              </w:rPr>
              <w:t>con cargo a las participaciones que en ingresos federales correspondan.</w:t>
            </w:r>
          </w:p>
        </w:tc>
      </w:tr>
      <w:tr w:rsidR="00A2338E" w:rsidRPr="00A2338E" w14:paraId="0F3AFF8E" w14:textId="77777777" w:rsidTr="003D1D4D">
        <w:trPr>
          <w:jc w:val="center"/>
        </w:trPr>
        <w:tc>
          <w:tcPr>
            <w:tcW w:w="2405" w:type="dxa"/>
            <w:tcBorders>
              <w:top w:val="nil"/>
            </w:tcBorders>
            <w:shd w:val="clear" w:color="auto" w:fill="auto"/>
          </w:tcPr>
          <w:p w14:paraId="4165C959" w14:textId="77777777" w:rsidR="00A8491C" w:rsidRPr="00A2338E" w:rsidRDefault="00A8491C" w:rsidP="003D56B7">
            <w:pPr>
              <w:pStyle w:val="Textoindependiente"/>
              <w:contextualSpacing/>
              <w:jc w:val="center"/>
              <w:rPr>
                <w:rFonts w:ascii="Arial" w:hAnsi="Arial" w:cs="Arial"/>
                <w:b/>
                <w:caps/>
                <w:sz w:val="20"/>
                <w:lang w:val="es-MX"/>
              </w:rPr>
            </w:pPr>
          </w:p>
          <w:p w14:paraId="78EA34CB" w14:textId="77777777" w:rsidR="00A8491C" w:rsidRPr="00A2338E" w:rsidRDefault="00A8491C" w:rsidP="003D56B7">
            <w:pPr>
              <w:pStyle w:val="Textoindependiente"/>
              <w:contextualSpacing/>
              <w:jc w:val="center"/>
              <w:rPr>
                <w:rFonts w:ascii="Arial" w:hAnsi="Arial" w:cs="Arial"/>
                <w:b/>
                <w:caps/>
                <w:sz w:val="20"/>
                <w:lang w:val="es-MX"/>
              </w:rPr>
            </w:pPr>
          </w:p>
          <w:p w14:paraId="4BF84B4D" w14:textId="77777777" w:rsidR="00A8491C" w:rsidRPr="00A2338E" w:rsidRDefault="00A8491C" w:rsidP="003D56B7">
            <w:pPr>
              <w:pStyle w:val="Textoindependiente"/>
              <w:contextualSpacing/>
              <w:jc w:val="center"/>
              <w:rPr>
                <w:rFonts w:ascii="Arial" w:hAnsi="Arial" w:cs="Arial"/>
                <w:b/>
                <w:caps/>
                <w:sz w:val="20"/>
                <w:lang w:val="es-MX"/>
              </w:rPr>
            </w:pPr>
          </w:p>
          <w:p w14:paraId="0F6DB70C" w14:textId="77777777" w:rsidR="00A8491C" w:rsidRPr="00A2338E" w:rsidRDefault="00A8491C" w:rsidP="003D56B7">
            <w:pPr>
              <w:pStyle w:val="Textoindependiente"/>
              <w:contextualSpacing/>
              <w:jc w:val="center"/>
              <w:rPr>
                <w:rFonts w:ascii="Arial" w:hAnsi="Arial" w:cs="Arial"/>
                <w:b/>
                <w:caps/>
                <w:sz w:val="20"/>
                <w:lang w:val="es-MX"/>
              </w:rPr>
            </w:pPr>
          </w:p>
          <w:p w14:paraId="7F13F450" w14:textId="77777777" w:rsidR="00A8491C" w:rsidRPr="00A2338E" w:rsidRDefault="00A8491C" w:rsidP="003D56B7">
            <w:pPr>
              <w:pStyle w:val="Textoindependiente"/>
              <w:contextualSpacing/>
              <w:jc w:val="center"/>
              <w:rPr>
                <w:rFonts w:ascii="Arial" w:hAnsi="Arial" w:cs="Arial"/>
                <w:b/>
                <w:caps/>
                <w:sz w:val="20"/>
              </w:rPr>
            </w:pPr>
            <w:r w:rsidRPr="00A2338E">
              <w:rPr>
                <w:rFonts w:ascii="Arial" w:hAnsi="Arial" w:cs="Arial"/>
                <w:b/>
                <w:caps/>
                <w:sz w:val="20"/>
              </w:rPr>
              <w:t>VICEPRESIDENTa</w:t>
            </w:r>
          </w:p>
          <w:p w14:paraId="3B90A0AA" w14:textId="77777777" w:rsidR="00A8491C" w:rsidRPr="00A2338E" w:rsidRDefault="00A8491C" w:rsidP="003D56B7">
            <w:pPr>
              <w:pStyle w:val="Textoindependiente"/>
              <w:contextualSpacing/>
              <w:jc w:val="center"/>
              <w:rPr>
                <w:rFonts w:ascii="Arial" w:hAnsi="Arial" w:cs="Arial"/>
                <w:b/>
                <w:caps/>
                <w:sz w:val="20"/>
              </w:rPr>
            </w:pPr>
          </w:p>
          <w:p w14:paraId="3670807C" w14:textId="77777777" w:rsidR="00A8491C" w:rsidRPr="00A2338E" w:rsidRDefault="00A8491C" w:rsidP="003D56B7">
            <w:pPr>
              <w:pStyle w:val="Textoindependiente"/>
              <w:contextualSpacing/>
              <w:jc w:val="center"/>
              <w:rPr>
                <w:rFonts w:ascii="Arial" w:hAnsi="Arial" w:cs="Arial"/>
                <w:b/>
                <w:caps/>
                <w:sz w:val="20"/>
              </w:rPr>
            </w:pPr>
          </w:p>
          <w:p w14:paraId="14FDF003" w14:textId="77777777" w:rsidR="00A8491C" w:rsidRPr="00A2338E" w:rsidRDefault="00A8491C" w:rsidP="003D56B7">
            <w:pPr>
              <w:pStyle w:val="Textoindependiente"/>
              <w:contextualSpacing/>
              <w:jc w:val="center"/>
              <w:rPr>
                <w:rFonts w:ascii="Arial" w:hAnsi="Arial" w:cs="Arial"/>
                <w:b/>
                <w:caps/>
                <w:sz w:val="20"/>
              </w:rPr>
            </w:pPr>
          </w:p>
        </w:tc>
        <w:tc>
          <w:tcPr>
            <w:tcW w:w="2268" w:type="dxa"/>
            <w:tcBorders>
              <w:top w:val="nil"/>
            </w:tcBorders>
            <w:shd w:val="clear" w:color="auto" w:fill="auto"/>
          </w:tcPr>
          <w:p w14:paraId="6CED6A32" w14:textId="1542A933" w:rsidR="00A8491C" w:rsidRPr="00A2338E" w:rsidRDefault="00A8491C" w:rsidP="00CC2308">
            <w:pPr>
              <w:spacing w:after="0" w:line="240" w:lineRule="auto"/>
              <w:ind w:left="0" w:right="34"/>
              <w:contextualSpacing/>
              <w:jc w:val="center"/>
              <w:rPr>
                <w:b/>
                <w:color w:val="auto"/>
                <w:sz w:val="20"/>
              </w:rPr>
            </w:pPr>
            <w:r w:rsidRPr="00A2338E">
              <w:rPr>
                <w:b/>
                <w:noProof/>
                <w:color w:val="auto"/>
              </w:rPr>
              <w:drawing>
                <wp:inline distT="0" distB="0" distL="0" distR="0" wp14:anchorId="3629B42C" wp14:editId="27C39548">
                  <wp:extent cx="800100" cy="1035050"/>
                  <wp:effectExtent l="0" t="0" r="0" b="0"/>
                  <wp:docPr id="10" name="Imagen 10"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35050"/>
                          </a:xfrm>
                          <a:prstGeom prst="rect">
                            <a:avLst/>
                          </a:prstGeom>
                          <a:noFill/>
                          <a:ln>
                            <a:noFill/>
                          </a:ln>
                        </pic:spPr>
                      </pic:pic>
                    </a:graphicData>
                  </a:graphic>
                </wp:inline>
              </w:drawing>
            </w:r>
          </w:p>
          <w:p w14:paraId="6B0FE876" w14:textId="28869B39" w:rsidR="00322E25" w:rsidRPr="00A2338E" w:rsidRDefault="00A8491C" w:rsidP="00B459A0">
            <w:pPr>
              <w:spacing w:after="0" w:line="240" w:lineRule="auto"/>
              <w:ind w:left="0" w:right="34"/>
              <w:contextualSpacing/>
              <w:jc w:val="center"/>
              <w:rPr>
                <w:b/>
                <w:color w:val="auto"/>
                <w:sz w:val="20"/>
              </w:rPr>
            </w:pPr>
            <w:r w:rsidRPr="00A2338E">
              <w:rPr>
                <w:b/>
                <w:color w:val="auto"/>
                <w:sz w:val="20"/>
              </w:rPr>
              <w:t>DIP. ALEJANDRA DE LOS ÁNGELES NOVELO SEGURA.</w:t>
            </w:r>
          </w:p>
        </w:tc>
        <w:tc>
          <w:tcPr>
            <w:tcW w:w="2268" w:type="dxa"/>
            <w:tcBorders>
              <w:top w:val="nil"/>
            </w:tcBorders>
            <w:shd w:val="clear" w:color="auto" w:fill="auto"/>
          </w:tcPr>
          <w:p w14:paraId="5C55F113" w14:textId="77777777" w:rsidR="00A8491C" w:rsidRPr="00A2338E" w:rsidRDefault="00A8491C" w:rsidP="004B3B65">
            <w:pPr>
              <w:pStyle w:val="Textoindependiente"/>
              <w:contextualSpacing/>
              <w:rPr>
                <w:rFonts w:ascii="Arial" w:hAnsi="Arial" w:cs="Arial"/>
                <w:caps/>
                <w:sz w:val="20"/>
                <w:lang w:val="es-MX"/>
              </w:rPr>
            </w:pPr>
          </w:p>
          <w:p w14:paraId="680E49A1" w14:textId="77777777" w:rsidR="00A8491C" w:rsidRPr="00A2338E" w:rsidRDefault="00A8491C" w:rsidP="004B3B65">
            <w:pPr>
              <w:pStyle w:val="Textoindependiente"/>
              <w:contextualSpacing/>
              <w:rPr>
                <w:rFonts w:ascii="Arial" w:hAnsi="Arial" w:cs="Arial"/>
                <w:caps/>
                <w:sz w:val="20"/>
                <w:lang w:val="es-MX"/>
              </w:rPr>
            </w:pPr>
          </w:p>
          <w:p w14:paraId="072B9CA1" w14:textId="77777777" w:rsidR="00A8491C" w:rsidRPr="00A2338E" w:rsidRDefault="00A8491C" w:rsidP="004B3B65">
            <w:pPr>
              <w:pStyle w:val="Textoindependiente"/>
              <w:contextualSpacing/>
              <w:rPr>
                <w:rFonts w:ascii="Arial" w:hAnsi="Arial" w:cs="Arial"/>
                <w:caps/>
                <w:sz w:val="20"/>
                <w:lang w:val="es-MX"/>
              </w:rPr>
            </w:pPr>
          </w:p>
          <w:p w14:paraId="2F5EE1B6" w14:textId="77777777" w:rsidR="00A8491C" w:rsidRDefault="00A8491C" w:rsidP="004B3B65">
            <w:pPr>
              <w:pStyle w:val="Textoindependiente"/>
              <w:contextualSpacing/>
              <w:rPr>
                <w:rFonts w:ascii="Arial" w:hAnsi="Arial" w:cs="Arial"/>
                <w:caps/>
                <w:sz w:val="20"/>
              </w:rPr>
            </w:pPr>
          </w:p>
          <w:p w14:paraId="6605E0A0" w14:textId="77777777" w:rsidR="008E09BB" w:rsidRPr="008E09BB" w:rsidRDefault="008E09BB" w:rsidP="008E09BB">
            <w:pPr>
              <w:pStyle w:val="Textoindependiente"/>
              <w:contextualSpacing/>
              <w:jc w:val="center"/>
              <w:rPr>
                <w:rFonts w:ascii="Arial" w:hAnsi="Arial" w:cs="Arial"/>
                <w:b/>
                <w:caps/>
                <w:sz w:val="20"/>
                <w:lang w:val="es-MX"/>
              </w:rPr>
            </w:pPr>
            <w:r w:rsidRPr="008E09BB">
              <w:rPr>
                <w:rFonts w:ascii="Arial" w:hAnsi="Arial" w:cs="Arial"/>
                <w:b/>
                <w:caps/>
                <w:sz w:val="20"/>
                <w:lang w:val="es-MX"/>
              </w:rPr>
              <w:t>RÚBRICA</w:t>
            </w:r>
          </w:p>
          <w:p w14:paraId="25344514" w14:textId="792903BC" w:rsidR="008E09BB" w:rsidRPr="00A2338E" w:rsidRDefault="008E09BB" w:rsidP="004B3B65">
            <w:pPr>
              <w:pStyle w:val="Textoindependiente"/>
              <w:contextualSpacing/>
              <w:rPr>
                <w:rFonts w:ascii="Arial" w:hAnsi="Arial" w:cs="Arial"/>
                <w:caps/>
                <w:sz w:val="20"/>
              </w:rPr>
            </w:pPr>
          </w:p>
        </w:tc>
        <w:tc>
          <w:tcPr>
            <w:tcW w:w="2268" w:type="dxa"/>
            <w:tcBorders>
              <w:top w:val="nil"/>
            </w:tcBorders>
            <w:shd w:val="clear" w:color="auto" w:fill="auto"/>
          </w:tcPr>
          <w:p w14:paraId="614AD785" w14:textId="77777777" w:rsidR="00A8491C" w:rsidRPr="00A2338E" w:rsidRDefault="00A8491C" w:rsidP="004B3B65">
            <w:pPr>
              <w:pStyle w:val="Textoindependiente"/>
              <w:contextualSpacing/>
              <w:rPr>
                <w:rFonts w:ascii="Arial" w:hAnsi="Arial" w:cs="Arial"/>
                <w:caps/>
                <w:sz w:val="20"/>
                <w:lang w:val="es-MX"/>
              </w:rPr>
            </w:pPr>
          </w:p>
        </w:tc>
      </w:tr>
      <w:tr w:rsidR="00A2338E" w:rsidRPr="00A2338E" w14:paraId="7D8EA3D3" w14:textId="77777777" w:rsidTr="00CC2308">
        <w:trPr>
          <w:jc w:val="center"/>
        </w:trPr>
        <w:tc>
          <w:tcPr>
            <w:tcW w:w="2405" w:type="dxa"/>
            <w:shd w:val="clear" w:color="auto" w:fill="auto"/>
          </w:tcPr>
          <w:p w14:paraId="656AB630" w14:textId="77777777" w:rsidR="00A8491C" w:rsidRPr="00A2338E" w:rsidRDefault="00A8491C" w:rsidP="003D56B7">
            <w:pPr>
              <w:pStyle w:val="Textoindependiente"/>
              <w:contextualSpacing/>
              <w:jc w:val="center"/>
              <w:rPr>
                <w:rFonts w:ascii="Arial" w:hAnsi="Arial" w:cs="Arial"/>
                <w:b/>
                <w:caps/>
                <w:sz w:val="20"/>
                <w:lang w:val="es-MX"/>
              </w:rPr>
            </w:pPr>
          </w:p>
          <w:p w14:paraId="49DC33D7" w14:textId="77777777" w:rsidR="00A8491C" w:rsidRPr="00A2338E" w:rsidRDefault="00A8491C" w:rsidP="003D56B7">
            <w:pPr>
              <w:pStyle w:val="Textoindependiente"/>
              <w:contextualSpacing/>
              <w:jc w:val="center"/>
              <w:rPr>
                <w:rFonts w:ascii="Arial" w:hAnsi="Arial" w:cs="Arial"/>
                <w:b/>
                <w:caps/>
                <w:sz w:val="20"/>
                <w:lang w:val="es-MX"/>
              </w:rPr>
            </w:pPr>
          </w:p>
          <w:p w14:paraId="1FBDA83B" w14:textId="77777777" w:rsidR="00A8491C" w:rsidRPr="00A2338E" w:rsidRDefault="00A8491C" w:rsidP="003D56B7">
            <w:pPr>
              <w:pStyle w:val="Textoindependiente"/>
              <w:contextualSpacing/>
              <w:jc w:val="center"/>
              <w:rPr>
                <w:rFonts w:ascii="Arial" w:hAnsi="Arial" w:cs="Arial"/>
                <w:b/>
                <w:caps/>
                <w:sz w:val="20"/>
                <w:lang w:val="es-MX"/>
              </w:rPr>
            </w:pPr>
          </w:p>
          <w:p w14:paraId="49EBB334" w14:textId="77777777" w:rsidR="00A8491C" w:rsidRPr="00A2338E" w:rsidRDefault="00A8491C" w:rsidP="003D56B7">
            <w:pPr>
              <w:pStyle w:val="Textoindependiente"/>
              <w:contextualSpacing/>
              <w:jc w:val="center"/>
              <w:rPr>
                <w:rFonts w:ascii="Arial" w:hAnsi="Arial" w:cs="Arial"/>
                <w:b/>
                <w:caps/>
                <w:sz w:val="20"/>
                <w:lang w:val="pt-BR"/>
              </w:rPr>
            </w:pPr>
            <w:r w:rsidRPr="00A2338E">
              <w:rPr>
                <w:rFonts w:ascii="Arial" w:hAnsi="Arial" w:cs="Arial"/>
                <w:b/>
                <w:caps/>
                <w:sz w:val="20"/>
                <w:lang w:val="pt-BR"/>
              </w:rPr>
              <w:t>secretariO</w:t>
            </w:r>
          </w:p>
          <w:p w14:paraId="7246AE93" w14:textId="77777777" w:rsidR="00A8491C" w:rsidRPr="00A2338E" w:rsidRDefault="00A8491C" w:rsidP="003D56B7">
            <w:pPr>
              <w:pStyle w:val="Textoindependiente"/>
              <w:contextualSpacing/>
              <w:jc w:val="center"/>
              <w:rPr>
                <w:rFonts w:ascii="Arial" w:hAnsi="Arial" w:cs="Arial"/>
                <w:b/>
                <w:caps/>
                <w:sz w:val="20"/>
                <w:lang w:val="pt-BR"/>
              </w:rPr>
            </w:pPr>
          </w:p>
          <w:p w14:paraId="1CA431B2" w14:textId="77777777" w:rsidR="00A8491C" w:rsidRPr="00A2338E" w:rsidRDefault="00A8491C" w:rsidP="003D56B7">
            <w:pPr>
              <w:pStyle w:val="Textoindependiente"/>
              <w:contextualSpacing/>
              <w:jc w:val="center"/>
              <w:rPr>
                <w:rFonts w:ascii="Arial" w:hAnsi="Arial" w:cs="Arial"/>
                <w:b/>
                <w:caps/>
                <w:sz w:val="20"/>
                <w:lang w:val="pt-BR"/>
              </w:rPr>
            </w:pPr>
          </w:p>
          <w:p w14:paraId="6213298B" w14:textId="77777777" w:rsidR="00A8491C" w:rsidRPr="00A2338E" w:rsidRDefault="00A8491C" w:rsidP="003D56B7">
            <w:pPr>
              <w:pStyle w:val="Textoindependiente"/>
              <w:contextualSpacing/>
              <w:jc w:val="center"/>
              <w:rPr>
                <w:rFonts w:ascii="Arial" w:hAnsi="Arial" w:cs="Arial"/>
                <w:b/>
                <w:caps/>
                <w:sz w:val="20"/>
                <w:lang w:val="pt-BR"/>
              </w:rPr>
            </w:pPr>
          </w:p>
        </w:tc>
        <w:tc>
          <w:tcPr>
            <w:tcW w:w="2268" w:type="dxa"/>
            <w:shd w:val="clear" w:color="auto" w:fill="auto"/>
          </w:tcPr>
          <w:p w14:paraId="142D95F6" w14:textId="6EAE9127" w:rsidR="00A8491C" w:rsidRPr="00A2338E" w:rsidRDefault="00A8491C" w:rsidP="00CC2308">
            <w:pPr>
              <w:spacing w:after="0" w:line="240" w:lineRule="auto"/>
              <w:ind w:left="34" w:right="34"/>
              <w:contextualSpacing/>
              <w:jc w:val="center"/>
              <w:rPr>
                <w:b/>
                <w:noProof/>
                <w:color w:val="auto"/>
                <w:sz w:val="20"/>
              </w:rPr>
            </w:pPr>
            <w:r w:rsidRPr="00A2338E">
              <w:rPr>
                <w:b/>
                <w:noProof/>
                <w:color w:val="auto"/>
              </w:rPr>
              <w:drawing>
                <wp:inline distT="0" distB="0" distL="0" distR="0" wp14:anchorId="78F1C676" wp14:editId="0E871147">
                  <wp:extent cx="762000" cy="984250"/>
                  <wp:effectExtent l="0" t="0" r="0" b="6350"/>
                  <wp:docPr id="9" name="Imagen 9"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84250"/>
                          </a:xfrm>
                          <a:prstGeom prst="rect">
                            <a:avLst/>
                          </a:prstGeom>
                          <a:noFill/>
                          <a:ln>
                            <a:noFill/>
                          </a:ln>
                        </pic:spPr>
                      </pic:pic>
                    </a:graphicData>
                  </a:graphic>
                </wp:inline>
              </w:drawing>
            </w:r>
          </w:p>
          <w:p w14:paraId="33DEB764" w14:textId="4EFD9486" w:rsidR="00322E25" w:rsidRPr="00A2338E" w:rsidRDefault="00A8491C" w:rsidP="00B459A0">
            <w:pPr>
              <w:spacing w:after="0" w:line="240" w:lineRule="auto"/>
              <w:ind w:left="34" w:right="34"/>
              <w:contextualSpacing/>
              <w:jc w:val="center"/>
              <w:rPr>
                <w:b/>
                <w:noProof/>
                <w:color w:val="auto"/>
                <w:sz w:val="20"/>
              </w:rPr>
            </w:pPr>
            <w:r w:rsidRPr="00A2338E">
              <w:rPr>
                <w:b/>
                <w:noProof/>
                <w:color w:val="auto"/>
                <w:sz w:val="20"/>
              </w:rPr>
              <w:t>DIP. GASPAR ARMANDO QUINTAL PARRA.</w:t>
            </w:r>
          </w:p>
        </w:tc>
        <w:tc>
          <w:tcPr>
            <w:tcW w:w="2268" w:type="dxa"/>
            <w:shd w:val="clear" w:color="auto" w:fill="auto"/>
          </w:tcPr>
          <w:p w14:paraId="0A874E58" w14:textId="77777777" w:rsidR="00A8491C" w:rsidRDefault="00A8491C" w:rsidP="004B3B65">
            <w:pPr>
              <w:pStyle w:val="Textoindependiente"/>
              <w:contextualSpacing/>
              <w:rPr>
                <w:rFonts w:ascii="Arial" w:hAnsi="Arial" w:cs="Arial"/>
                <w:caps/>
                <w:sz w:val="20"/>
                <w:lang w:val="es-MX"/>
              </w:rPr>
            </w:pPr>
          </w:p>
          <w:p w14:paraId="03D52EE2" w14:textId="77777777" w:rsidR="008E09BB" w:rsidRDefault="008E09BB" w:rsidP="004B3B65">
            <w:pPr>
              <w:pStyle w:val="Textoindependiente"/>
              <w:contextualSpacing/>
              <w:rPr>
                <w:rFonts w:ascii="Arial" w:hAnsi="Arial" w:cs="Arial"/>
                <w:caps/>
                <w:sz w:val="20"/>
                <w:lang w:val="es-MX"/>
              </w:rPr>
            </w:pPr>
          </w:p>
          <w:p w14:paraId="24744E53" w14:textId="77777777" w:rsidR="008E09BB" w:rsidRDefault="008E09BB" w:rsidP="004B3B65">
            <w:pPr>
              <w:pStyle w:val="Textoindependiente"/>
              <w:contextualSpacing/>
              <w:rPr>
                <w:rFonts w:ascii="Arial" w:hAnsi="Arial" w:cs="Arial"/>
                <w:caps/>
                <w:sz w:val="20"/>
                <w:lang w:val="es-MX"/>
              </w:rPr>
            </w:pPr>
          </w:p>
          <w:p w14:paraId="1CED7ECD" w14:textId="77777777" w:rsidR="008E09BB" w:rsidRDefault="008E09BB" w:rsidP="004B3B65">
            <w:pPr>
              <w:pStyle w:val="Textoindependiente"/>
              <w:contextualSpacing/>
              <w:rPr>
                <w:rFonts w:ascii="Arial" w:hAnsi="Arial" w:cs="Arial"/>
                <w:caps/>
                <w:sz w:val="20"/>
                <w:lang w:val="es-MX"/>
              </w:rPr>
            </w:pPr>
          </w:p>
          <w:p w14:paraId="5E263E3C" w14:textId="77777777" w:rsidR="008E09BB" w:rsidRPr="008E09BB" w:rsidRDefault="008E09BB" w:rsidP="008E09BB">
            <w:pPr>
              <w:pStyle w:val="Textoindependiente"/>
              <w:contextualSpacing/>
              <w:jc w:val="center"/>
              <w:rPr>
                <w:rFonts w:ascii="Arial" w:hAnsi="Arial" w:cs="Arial"/>
                <w:b/>
                <w:caps/>
                <w:sz w:val="20"/>
                <w:lang w:val="es-MX"/>
              </w:rPr>
            </w:pPr>
            <w:r w:rsidRPr="008E09BB">
              <w:rPr>
                <w:rFonts w:ascii="Arial" w:hAnsi="Arial" w:cs="Arial"/>
                <w:b/>
                <w:caps/>
                <w:sz w:val="20"/>
                <w:lang w:val="es-MX"/>
              </w:rPr>
              <w:t>RÚBRICA</w:t>
            </w:r>
          </w:p>
          <w:p w14:paraId="022E3393" w14:textId="77777777" w:rsidR="008E09BB" w:rsidRPr="00A2338E" w:rsidRDefault="008E09BB" w:rsidP="004B3B65">
            <w:pPr>
              <w:pStyle w:val="Textoindependiente"/>
              <w:contextualSpacing/>
              <w:rPr>
                <w:rFonts w:ascii="Arial" w:hAnsi="Arial" w:cs="Arial"/>
                <w:caps/>
                <w:sz w:val="20"/>
                <w:lang w:val="es-MX"/>
              </w:rPr>
            </w:pPr>
          </w:p>
        </w:tc>
        <w:tc>
          <w:tcPr>
            <w:tcW w:w="2268" w:type="dxa"/>
            <w:shd w:val="clear" w:color="auto" w:fill="auto"/>
          </w:tcPr>
          <w:p w14:paraId="417D4360" w14:textId="77777777" w:rsidR="00A8491C" w:rsidRPr="00A2338E" w:rsidRDefault="00A8491C" w:rsidP="004B3B65">
            <w:pPr>
              <w:pStyle w:val="Textoindependiente"/>
              <w:contextualSpacing/>
              <w:rPr>
                <w:rFonts w:ascii="Arial" w:hAnsi="Arial" w:cs="Arial"/>
                <w:caps/>
                <w:sz w:val="20"/>
              </w:rPr>
            </w:pPr>
          </w:p>
        </w:tc>
      </w:tr>
      <w:tr w:rsidR="00A2338E" w:rsidRPr="00A2338E" w14:paraId="46B4FD94" w14:textId="77777777" w:rsidTr="00CC2308">
        <w:trPr>
          <w:jc w:val="center"/>
        </w:trPr>
        <w:tc>
          <w:tcPr>
            <w:tcW w:w="2405" w:type="dxa"/>
            <w:shd w:val="clear" w:color="auto" w:fill="auto"/>
          </w:tcPr>
          <w:p w14:paraId="642FC059" w14:textId="77777777" w:rsidR="00A8491C" w:rsidRPr="00A2338E" w:rsidRDefault="00A8491C" w:rsidP="003D56B7">
            <w:pPr>
              <w:pStyle w:val="Textoindependiente"/>
              <w:contextualSpacing/>
              <w:jc w:val="center"/>
              <w:rPr>
                <w:rFonts w:ascii="Arial" w:hAnsi="Arial" w:cs="Arial"/>
                <w:b/>
                <w:caps/>
                <w:sz w:val="20"/>
                <w:lang w:val="es-MX"/>
              </w:rPr>
            </w:pPr>
          </w:p>
          <w:p w14:paraId="16F3095A" w14:textId="77777777" w:rsidR="00A8491C" w:rsidRPr="00A2338E" w:rsidRDefault="00A8491C" w:rsidP="003D56B7">
            <w:pPr>
              <w:pStyle w:val="Textoindependiente"/>
              <w:contextualSpacing/>
              <w:jc w:val="center"/>
              <w:rPr>
                <w:rFonts w:ascii="Arial" w:hAnsi="Arial" w:cs="Arial"/>
                <w:b/>
                <w:caps/>
                <w:sz w:val="20"/>
                <w:lang w:val="es-MX"/>
              </w:rPr>
            </w:pPr>
          </w:p>
          <w:p w14:paraId="04BA6E35" w14:textId="77777777" w:rsidR="00A8491C" w:rsidRPr="00A2338E" w:rsidRDefault="00A8491C" w:rsidP="003D56B7">
            <w:pPr>
              <w:pStyle w:val="Textoindependiente"/>
              <w:contextualSpacing/>
              <w:jc w:val="center"/>
              <w:rPr>
                <w:rFonts w:ascii="Arial" w:hAnsi="Arial" w:cs="Arial"/>
                <w:b/>
                <w:caps/>
                <w:sz w:val="20"/>
                <w:lang w:val="es-MX"/>
              </w:rPr>
            </w:pPr>
          </w:p>
          <w:p w14:paraId="7F2296AE" w14:textId="77777777" w:rsidR="00A8491C" w:rsidRPr="00A2338E" w:rsidRDefault="00A8491C" w:rsidP="003D56B7">
            <w:pPr>
              <w:pStyle w:val="Textoindependiente"/>
              <w:contextualSpacing/>
              <w:jc w:val="center"/>
              <w:rPr>
                <w:rFonts w:ascii="Arial" w:hAnsi="Arial" w:cs="Arial"/>
                <w:b/>
                <w:caps/>
                <w:sz w:val="20"/>
                <w:lang w:val="pt-BR"/>
              </w:rPr>
            </w:pPr>
            <w:r w:rsidRPr="00A2338E">
              <w:rPr>
                <w:rFonts w:ascii="Arial" w:hAnsi="Arial" w:cs="Arial"/>
                <w:b/>
                <w:caps/>
                <w:sz w:val="20"/>
                <w:lang w:val="pt-BR"/>
              </w:rPr>
              <w:t>SECRETARIo</w:t>
            </w:r>
          </w:p>
          <w:p w14:paraId="6CFB9096" w14:textId="77777777" w:rsidR="00A8491C" w:rsidRPr="00A2338E" w:rsidRDefault="00A8491C" w:rsidP="003D56B7">
            <w:pPr>
              <w:pStyle w:val="Textoindependiente"/>
              <w:contextualSpacing/>
              <w:jc w:val="center"/>
              <w:rPr>
                <w:rFonts w:ascii="Arial" w:hAnsi="Arial" w:cs="Arial"/>
                <w:b/>
                <w:caps/>
                <w:sz w:val="20"/>
                <w:lang w:val="pt-BR"/>
              </w:rPr>
            </w:pPr>
          </w:p>
          <w:p w14:paraId="09E6C29B" w14:textId="77777777" w:rsidR="00A8491C" w:rsidRPr="00A2338E" w:rsidRDefault="00A8491C" w:rsidP="003D56B7">
            <w:pPr>
              <w:pStyle w:val="Textoindependiente"/>
              <w:contextualSpacing/>
              <w:jc w:val="center"/>
              <w:rPr>
                <w:rFonts w:ascii="Arial" w:hAnsi="Arial" w:cs="Arial"/>
                <w:b/>
                <w:caps/>
                <w:sz w:val="20"/>
                <w:lang w:val="pt-BR"/>
              </w:rPr>
            </w:pPr>
          </w:p>
          <w:p w14:paraId="74C46E60" w14:textId="77777777" w:rsidR="00A8491C" w:rsidRPr="00A2338E" w:rsidRDefault="00A8491C" w:rsidP="003D56B7">
            <w:pPr>
              <w:pStyle w:val="Textoindependiente"/>
              <w:contextualSpacing/>
              <w:jc w:val="center"/>
              <w:rPr>
                <w:rFonts w:ascii="Arial" w:hAnsi="Arial" w:cs="Arial"/>
                <w:b/>
                <w:caps/>
                <w:sz w:val="20"/>
              </w:rPr>
            </w:pPr>
          </w:p>
        </w:tc>
        <w:tc>
          <w:tcPr>
            <w:tcW w:w="2268" w:type="dxa"/>
            <w:shd w:val="clear" w:color="auto" w:fill="auto"/>
          </w:tcPr>
          <w:p w14:paraId="2ECB5050" w14:textId="5135913F" w:rsidR="00A8491C" w:rsidRPr="00A2338E" w:rsidRDefault="00A8491C" w:rsidP="00CC2308">
            <w:pPr>
              <w:spacing w:after="0" w:line="240" w:lineRule="auto"/>
              <w:ind w:left="0" w:right="34"/>
              <w:contextualSpacing/>
              <w:jc w:val="center"/>
              <w:rPr>
                <w:b/>
                <w:color w:val="auto"/>
                <w:sz w:val="20"/>
              </w:rPr>
            </w:pPr>
            <w:r w:rsidRPr="00A2338E">
              <w:rPr>
                <w:b/>
                <w:noProof/>
                <w:color w:val="auto"/>
              </w:rPr>
              <w:drawing>
                <wp:inline distT="0" distB="0" distL="0" distR="0" wp14:anchorId="6E578BD5" wp14:editId="763E5AFD">
                  <wp:extent cx="762000" cy="984250"/>
                  <wp:effectExtent l="0" t="0" r="0" b="6350"/>
                  <wp:docPr id="8" name="Imagen 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84250"/>
                          </a:xfrm>
                          <a:prstGeom prst="rect">
                            <a:avLst/>
                          </a:prstGeom>
                          <a:noFill/>
                          <a:ln>
                            <a:noFill/>
                          </a:ln>
                        </pic:spPr>
                      </pic:pic>
                    </a:graphicData>
                  </a:graphic>
                </wp:inline>
              </w:drawing>
            </w:r>
          </w:p>
          <w:p w14:paraId="48D4D538" w14:textId="7137C912" w:rsidR="00322E25" w:rsidRPr="00A2338E" w:rsidRDefault="00A8491C" w:rsidP="00B459A0">
            <w:pPr>
              <w:spacing w:after="0" w:line="240" w:lineRule="auto"/>
              <w:ind w:left="0" w:right="34"/>
              <w:contextualSpacing/>
              <w:jc w:val="center"/>
              <w:rPr>
                <w:b/>
                <w:color w:val="auto"/>
                <w:sz w:val="20"/>
              </w:rPr>
            </w:pPr>
            <w:r w:rsidRPr="00A2338E">
              <w:rPr>
                <w:b/>
                <w:color w:val="auto"/>
                <w:sz w:val="20"/>
              </w:rPr>
              <w:t>DIP. JESÚS EFRÉN PÉREZ BALLOTE.</w:t>
            </w:r>
          </w:p>
        </w:tc>
        <w:tc>
          <w:tcPr>
            <w:tcW w:w="2268" w:type="dxa"/>
            <w:shd w:val="clear" w:color="auto" w:fill="auto"/>
          </w:tcPr>
          <w:p w14:paraId="28049C1D" w14:textId="77777777" w:rsidR="00A8491C" w:rsidRPr="00A2338E" w:rsidRDefault="00A8491C" w:rsidP="004B3B65">
            <w:pPr>
              <w:pStyle w:val="Textoindependiente"/>
              <w:contextualSpacing/>
              <w:rPr>
                <w:rFonts w:ascii="Arial" w:hAnsi="Arial" w:cs="Arial"/>
                <w:caps/>
                <w:sz w:val="20"/>
                <w:lang w:val="es-MX"/>
              </w:rPr>
            </w:pPr>
          </w:p>
          <w:p w14:paraId="53E5C50C" w14:textId="77777777" w:rsidR="00A8491C" w:rsidRPr="00A2338E" w:rsidRDefault="00A8491C" w:rsidP="004B3B65">
            <w:pPr>
              <w:pStyle w:val="Textoindependiente"/>
              <w:contextualSpacing/>
              <w:rPr>
                <w:rFonts w:ascii="Arial" w:hAnsi="Arial" w:cs="Arial"/>
                <w:caps/>
                <w:sz w:val="20"/>
                <w:lang w:val="es-MX"/>
              </w:rPr>
            </w:pPr>
          </w:p>
          <w:p w14:paraId="30C54643" w14:textId="77777777" w:rsidR="00A8491C" w:rsidRPr="00A2338E" w:rsidRDefault="00A8491C" w:rsidP="004B3B65">
            <w:pPr>
              <w:pStyle w:val="Textoindependiente"/>
              <w:contextualSpacing/>
              <w:rPr>
                <w:rFonts w:ascii="Arial" w:hAnsi="Arial" w:cs="Arial"/>
                <w:caps/>
                <w:sz w:val="20"/>
                <w:lang w:val="es-MX"/>
              </w:rPr>
            </w:pPr>
          </w:p>
          <w:p w14:paraId="7C2E73BD" w14:textId="77777777" w:rsidR="00A8491C" w:rsidRDefault="00A8491C" w:rsidP="004B3B65">
            <w:pPr>
              <w:pStyle w:val="Textoindependiente"/>
              <w:contextualSpacing/>
              <w:rPr>
                <w:rFonts w:ascii="Arial" w:hAnsi="Arial" w:cs="Arial"/>
                <w:caps/>
                <w:sz w:val="20"/>
                <w:lang w:val="es-MX"/>
              </w:rPr>
            </w:pPr>
          </w:p>
          <w:p w14:paraId="1D1B01BD" w14:textId="77777777" w:rsidR="008E09BB" w:rsidRPr="008E09BB" w:rsidRDefault="008E09BB" w:rsidP="008E09BB">
            <w:pPr>
              <w:pStyle w:val="Textoindependiente"/>
              <w:contextualSpacing/>
              <w:jc w:val="center"/>
              <w:rPr>
                <w:rFonts w:ascii="Arial" w:hAnsi="Arial" w:cs="Arial"/>
                <w:b/>
                <w:caps/>
                <w:sz w:val="20"/>
                <w:lang w:val="es-MX"/>
              </w:rPr>
            </w:pPr>
            <w:r w:rsidRPr="008E09BB">
              <w:rPr>
                <w:rFonts w:ascii="Arial" w:hAnsi="Arial" w:cs="Arial"/>
                <w:b/>
                <w:caps/>
                <w:sz w:val="20"/>
                <w:lang w:val="es-MX"/>
              </w:rPr>
              <w:t>RÚBRICA</w:t>
            </w:r>
          </w:p>
          <w:p w14:paraId="7DC3AEF0" w14:textId="358142D4" w:rsidR="008E09BB" w:rsidRPr="00A2338E" w:rsidRDefault="008E09BB" w:rsidP="004B3B65">
            <w:pPr>
              <w:pStyle w:val="Textoindependiente"/>
              <w:contextualSpacing/>
              <w:rPr>
                <w:rFonts w:ascii="Arial" w:hAnsi="Arial" w:cs="Arial"/>
                <w:caps/>
                <w:sz w:val="20"/>
                <w:lang w:val="es-MX"/>
              </w:rPr>
            </w:pPr>
          </w:p>
        </w:tc>
        <w:tc>
          <w:tcPr>
            <w:tcW w:w="2268" w:type="dxa"/>
            <w:shd w:val="clear" w:color="auto" w:fill="auto"/>
          </w:tcPr>
          <w:p w14:paraId="571B205A" w14:textId="77777777" w:rsidR="00A8491C" w:rsidRPr="00A2338E" w:rsidRDefault="00A8491C" w:rsidP="004B3B65">
            <w:pPr>
              <w:pStyle w:val="Textoindependiente"/>
              <w:contextualSpacing/>
              <w:rPr>
                <w:rFonts w:ascii="Arial" w:hAnsi="Arial" w:cs="Arial"/>
                <w:caps/>
                <w:sz w:val="20"/>
              </w:rPr>
            </w:pPr>
          </w:p>
        </w:tc>
      </w:tr>
      <w:tr w:rsidR="00A2338E" w:rsidRPr="00A2338E" w14:paraId="0F7A88AF" w14:textId="77777777" w:rsidTr="00F46C31">
        <w:trPr>
          <w:jc w:val="center"/>
        </w:trPr>
        <w:tc>
          <w:tcPr>
            <w:tcW w:w="2405" w:type="dxa"/>
            <w:tcBorders>
              <w:bottom w:val="single" w:sz="4" w:space="0" w:color="auto"/>
            </w:tcBorders>
            <w:shd w:val="clear" w:color="auto" w:fill="auto"/>
            <w:vAlign w:val="center"/>
          </w:tcPr>
          <w:p w14:paraId="2870EB49" w14:textId="77777777" w:rsidR="00A8491C" w:rsidRPr="00A2338E" w:rsidRDefault="00A8491C" w:rsidP="003D56B7">
            <w:pPr>
              <w:pStyle w:val="Textoindependiente"/>
              <w:contextualSpacing/>
              <w:jc w:val="center"/>
              <w:rPr>
                <w:rFonts w:ascii="Arial" w:hAnsi="Arial" w:cs="Arial"/>
                <w:b/>
                <w:caps/>
                <w:sz w:val="20"/>
              </w:rPr>
            </w:pPr>
          </w:p>
          <w:p w14:paraId="0EFF252A" w14:textId="77777777" w:rsidR="00A8491C" w:rsidRPr="00A2338E" w:rsidRDefault="00A8491C" w:rsidP="003D56B7">
            <w:pPr>
              <w:pStyle w:val="Textoindependiente"/>
              <w:contextualSpacing/>
              <w:jc w:val="center"/>
              <w:rPr>
                <w:rFonts w:ascii="Arial" w:hAnsi="Arial" w:cs="Arial"/>
                <w:b/>
                <w:caps/>
                <w:sz w:val="20"/>
              </w:rPr>
            </w:pPr>
            <w:r w:rsidRPr="00A2338E">
              <w:rPr>
                <w:rFonts w:ascii="Arial" w:hAnsi="Arial" w:cs="Arial"/>
                <w:b/>
                <w:caps/>
                <w:sz w:val="20"/>
              </w:rPr>
              <w:t>VOCAL</w:t>
            </w:r>
          </w:p>
          <w:p w14:paraId="6D418755" w14:textId="77777777" w:rsidR="00A8491C" w:rsidRPr="00A2338E" w:rsidRDefault="00A8491C" w:rsidP="003D56B7">
            <w:pPr>
              <w:pStyle w:val="Textoindependiente"/>
              <w:contextualSpacing/>
              <w:jc w:val="center"/>
              <w:rPr>
                <w:rFonts w:ascii="Arial" w:hAnsi="Arial" w:cs="Arial"/>
                <w:b/>
                <w:caps/>
                <w:sz w:val="20"/>
              </w:rPr>
            </w:pPr>
          </w:p>
          <w:p w14:paraId="05F1C83C" w14:textId="77777777" w:rsidR="00A8491C" w:rsidRPr="00A2338E" w:rsidRDefault="00A8491C" w:rsidP="003D56B7">
            <w:pPr>
              <w:pStyle w:val="Textoindependiente"/>
              <w:contextualSpacing/>
              <w:jc w:val="center"/>
              <w:rPr>
                <w:rFonts w:ascii="Arial" w:hAnsi="Arial" w:cs="Arial"/>
                <w:b/>
                <w:caps/>
                <w:sz w:val="20"/>
              </w:rPr>
            </w:pPr>
          </w:p>
        </w:tc>
        <w:tc>
          <w:tcPr>
            <w:tcW w:w="2268" w:type="dxa"/>
            <w:tcBorders>
              <w:bottom w:val="single" w:sz="4" w:space="0" w:color="auto"/>
            </w:tcBorders>
            <w:shd w:val="clear" w:color="auto" w:fill="auto"/>
          </w:tcPr>
          <w:p w14:paraId="279B5F1E" w14:textId="34F01BE4" w:rsidR="00A8491C" w:rsidRPr="00A2338E" w:rsidRDefault="00A8491C" w:rsidP="00CC2308">
            <w:pPr>
              <w:spacing w:after="0" w:line="240" w:lineRule="auto"/>
              <w:ind w:left="34" w:right="34"/>
              <w:contextualSpacing/>
              <w:jc w:val="center"/>
              <w:rPr>
                <w:b/>
                <w:caps/>
                <w:color w:val="auto"/>
                <w:sz w:val="20"/>
                <w:lang w:val="pt-BR"/>
              </w:rPr>
            </w:pPr>
            <w:r w:rsidRPr="00A2338E">
              <w:rPr>
                <w:b/>
                <w:noProof/>
                <w:color w:val="auto"/>
              </w:rPr>
              <w:drawing>
                <wp:inline distT="0" distB="0" distL="0" distR="0" wp14:anchorId="2F9C6B08" wp14:editId="6F01D909">
                  <wp:extent cx="762000" cy="990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3264964F" w14:textId="0429A311" w:rsidR="00322E25" w:rsidRPr="00A2338E" w:rsidRDefault="00A8491C" w:rsidP="00B459A0">
            <w:pPr>
              <w:spacing w:after="0" w:line="240" w:lineRule="auto"/>
              <w:ind w:left="34" w:right="34"/>
              <w:contextualSpacing/>
              <w:jc w:val="center"/>
              <w:rPr>
                <w:b/>
                <w:caps/>
                <w:color w:val="auto"/>
                <w:sz w:val="20"/>
              </w:rPr>
            </w:pPr>
            <w:r w:rsidRPr="00A2338E">
              <w:rPr>
                <w:b/>
                <w:caps/>
                <w:color w:val="auto"/>
                <w:sz w:val="20"/>
              </w:rPr>
              <w:t>DIP. VÍCTOR HUGO LOZANO POVEDA.</w:t>
            </w:r>
          </w:p>
        </w:tc>
        <w:tc>
          <w:tcPr>
            <w:tcW w:w="2268" w:type="dxa"/>
            <w:tcBorders>
              <w:bottom w:val="single" w:sz="4" w:space="0" w:color="auto"/>
            </w:tcBorders>
            <w:shd w:val="clear" w:color="auto" w:fill="auto"/>
          </w:tcPr>
          <w:p w14:paraId="57E719C8" w14:textId="77777777" w:rsidR="00A8491C" w:rsidRPr="00A2338E" w:rsidRDefault="00A8491C" w:rsidP="004B3B65">
            <w:pPr>
              <w:pStyle w:val="Textoindependiente"/>
              <w:contextualSpacing/>
              <w:rPr>
                <w:rFonts w:ascii="Arial" w:hAnsi="Arial" w:cs="Arial"/>
                <w:caps/>
                <w:sz w:val="20"/>
                <w:lang w:val="es-MX"/>
              </w:rPr>
            </w:pPr>
          </w:p>
          <w:p w14:paraId="57D4F9A0" w14:textId="77777777" w:rsidR="00A8491C" w:rsidRPr="00A2338E" w:rsidRDefault="00A8491C" w:rsidP="004B3B65">
            <w:pPr>
              <w:pStyle w:val="Textoindependiente"/>
              <w:contextualSpacing/>
              <w:rPr>
                <w:rFonts w:ascii="Arial" w:hAnsi="Arial" w:cs="Arial"/>
                <w:caps/>
                <w:sz w:val="20"/>
                <w:lang w:val="es-MX"/>
              </w:rPr>
            </w:pPr>
          </w:p>
          <w:p w14:paraId="4201CA26" w14:textId="3AED8F6A" w:rsidR="00A8491C" w:rsidRPr="00A2338E" w:rsidRDefault="00A8491C" w:rsidP="004B3B65">
            <w:pPr>
              <w:pStyle w:val="Textoindependiente"/>
              <w:contextualSpacing/>
              <w:rPr>
                <w:rFonts w:ascii="Arial" w:hAnsi="Arial" w:cs="Arial"/>
                <w:caps/>
                <w:sz w:val="20"/>
                <w:lang w:val="es-MX"/>
              </w:rPr>
            </w:pPr>
          </w:p>
        </w:tc>
        <w:tc>
          <w:tcPr>
            <w:tcW w:w="2268" w:type="dxa"/>
            <w:tcBorders>
              <w:bottom w:val="single" w:sz="4" w:space="0" w:color="auto"/>
            </w:tcBorders>
            <w:shd w:val="clear" w:color="auto" w:fill="auto"/>
          </w:tcPr>
          <w:p w14:paraId="718F3971" w14:textId="77777777" w:rsidR="00A8491C" w:rsidRPr="00A2338E" w:rsidRDefault="00A8491C" w:rsidP="004B3B65">
            <w:pPr>
              <w:pStyle w:val="Textoindependiente"/>
              <w:contextualSpacing/>
              <w:rPr>
                <w:rFonts w:ascii="Arial" w:hAnsi="Arial" w:cs="Arial"/>
                <w:caps/>
                <w:sz w:val="20"/>
                <w:lang w:val="es-MX"/>
              </w:rPr>
            </w:pPr>
          </w:p>
          <w:p w14:paraId="1E9BA7DA" w14:textId="77777777" w:rsidR="00CC2308" w:rsidRPr="00A2338E" w:rsidRDefault="00CC2308" w:rsidP="004B3B65">
            <w:pPr>
              <w:pStyle w:val="Textoindependiente"/>
              <w:contextualSpacing/>
              <w:rPr>
                <w:rFonts w:ascii="Arial" w:hAnsi="Arial" w:cs="Arial"/>
                <w:caps/>
                <w:sz w:val="20"/>
                <w:lang w:val="es-MX"/>
              </w:rPr>
            </w:pPr>
          </w:p>
          <w:p w14:paraId="59B4FDD4" w14:textId="77777777" w:rsidR="00CC2308" w:rsidRPr="00A2338E" w:rsidRDefault="00CC2308" w:rsidP="004B3B65">
            <w:pPr>
              <w:pStyle w:val="Textoindependiente"/>
              <w:contextualSpacing/>
              <w:rPr>
                <w:rFonts w:ascii="Arial" w:hAnsi="Arial" w:cs="Arial"/>
                <w:caps/>
                <w:sz w:val="20"/>
                <w:lang w:val="es-MX"/>
              </w:rPr>
            </w:pPr>
          </w:p>
        </w:tc>
      </w:tr>
      <w:tr w:rsidR="00F46C31" w:rsidRPr="00A2338E" w14:paraId="69803225" w14:textId="77777777" w:rsidTr="00F46C31">
        <w:trPr>
          <w:jc w:val="center"/>
        </w:trPr>
        <w:tc>
          <w:tcPr>
            <w:tcW w:w="9209" w:type="dxa"/>
            <w:gridSpan w:val="4"/>
            <w:tcBorders>
              <w:top w:val="single" w:sz="4" w:space="0" w:color="auto"/>
              <w:left w:val="nil"/>
              <w:bottom w:val="nil"/>
              <w:right w:val="nil"/>
            </w:tcBorders>
            <w:shd w:val="clear" w:color="auto" w:fill="auto"/>
            <w:vAlign w:val="center"/>
          </w:tcPr>
          <w:p w14:paraId="75F23FA2" w14:textId="234C49D7" w:rsidR="00F46C31" w:rsidRPr="0081721F" w:rsidRDefault="0081721F" w:rsidP="00F46C31">
            <w:pPr>
              <w:pStyle w:val="Textoindependiente"/>
              <w:rPr>
                <w:rFonts w:ascii="Arial" w:hAnsi="Arial" w:cs="Arial"/>
                <w:caps/>
                <w:sz w:val="18"/>
                <w:szCs w:val="18"/>
                <w:lang w:val="es-MX"/>
              </w:rPr>
            </w:pPr>
            <w:r w:rsidRPr="0081721F">
              <w:rPr>
                <w:rFonts w:ascii="Arial" w:hAnsi="Arial" w:cs="Arial"/>
                <w:bCs/>
                <w:sz w:val="16"/>
                <w:szCs w:val="16"/>
              </w:rPr>
              <w:t xml:space="preserve">Esta hoja de firmas pertenece al Dictamen de Acuerdo por el que se resuelve la solicitud del H. Ayuntamiento de Seyé, Yucatán relativo al pago de laudos dictados en los expedientes laborales que motivaron los juicios de amparo </w:t>
            </w:r>
            <w:r w:rsidRPr="0081721F">
              <w:rPr>
                <w:rFonts w:ascii="Arial" w:hAnsi="Arial" w:cs="Arial"/>
                <w:sz w:val="16"/>
                <w:szCs w:val="16"/>
              </w:rPr>
              <w:t xml:space="preserve">619/2015-V-B, 620/2015-I-A, 621/2015-II-A, 637/2015-V-B, 638/2015-I-A y 640/2015-III-A, todos del Juzgado Segundo de Distrito en el Estado de Yucatán </w:t>
            </w:r>
            <w:r w:rsidRPr="0081721F">
              <w:rPr>
                <w:rFonts w:ascii="Arial" w:hAnsi="Arial" w:cs="Arial"/>
                <w:bCs/>
                <w:sz w:val="16"/>
                <w:szCs w:val="16"/>
              </w:rPr>
              <w:t>con cargo a las participaciones que en ingresos federales correspondan.</w:t>
            </w:r>
          </w:p>
        </w:tc>
      </w:tr>
      <w:tr w:rsidR="00CC2308" w:rsidRPr="00A2338E" w14:paraId="231E295D" w14:textId="77777777" w:rsidTr="00F46C31">
        <w:trPr>
          <w:jc w:val="center"/>
        </w:trPr>
        <w:tc>
          <w:tcPr>
            <w:tcW w:w="2405" w:type="dxa"/>
            <w:tcBorders>
              <w:top w:val="nil"/>
            </w:tcBorders>
            <w:shd w:val="clear" w:color="auto" w:fill="auto"/>
            <w:vAlign w:val="center"/>
          </w:tcPr>
          <w:p w14:paraId="0C45E127" w14:textId="77777777" w:rsidR="00BB124E" w:rsidRPr="00A2338E" w:rsidRDefault="00BB124E" w:rsidP="00BB124E">
            <w:pPr>
              <w:pStyle w:val="Textoindependiente"/>
              <w:contextualSpacing/>
              <w:jc w:val="center"/>
              <w:rPr>
                <w:rFonts w:ascii="Arial" w:hAnsi="Arial" w:cs="Arial"/>
                <w:b/>
                <w:caps/>
                <w:sz w:val="20"/>
              </w:rPr>
            </w:pPr>
            <w:r w:rsidRPr="00A2338E">
              <w:rPr>
                <w:rFonts w:ascii="Arial" w:hAnsi="Arial" w:cs="Arial"/>
                <w:b/>
                <w:caps/>
                <w:sz w:val="20"/>
              </w:rPr>
              <w:t>VOCAL</w:t>
            </w:r>
          </w:p>
          <w:p w14:paraId="0CC5140D" w14:textId="77777777" w:rsidR="00CC2308" w:rsidRPr="00A2338E" w:rsidRDefault="00CC2308" w:rsidP="003D56B7">
            <w:pPr>
              <w:pStyle w:val="Textoindependiente"/>
              <w:contextualSpacing/>
              <w:jc w:val="center"/>
              <w:rPr>
                <w:rFonts w:ascii="Arial" w:hAnsi="Arial" w:cs="Arial"/>
                <w:b/>
                <w:caps/>
                <w:sz w:val="20"/>
              </w:rPr>
            </w:pPr>
          </w:p>
        </w:tc>
        <w:tc>
          <w:tcPr>
            <w:tcW w:w="2268" w:type="dxa"/>
            <w:tcBorders>
              <w:top w:val="nil"/>
            </w:tcBorders>
            <w:shd w:val="clear" w:color="auto" w:fill="auto"/>
          </w:tcPr>
          <w:p w14:paraId="4A253133" w14:textId="77777777" w:rsidR="00CC2308" w:rsidRPr="00A2338E" w:rsidRDefault="00CC2308" w:rsidP="00CC2308">
            <w:pPr>
              <w:spacing w:after="0" w:line="240" w:lineRule="auto"/>
              <w:ind w:left="34" w:right="34"/>
              <w:contextualSpacing/>
              <w:jc w:val="center"/>
              <w:rPr>
                <w:b/>
                <w:noProof/>
                <w:color w:val="auto"/>
              </w:rPr>
            </w:pPr>
            <w:r w:rsidRPr="00A2338E">
              <w:rPr>
                <w:noProof/>
                <w:color w:val="auto"/>
              </w:rPr>
              <w:drawing>
                <wp:inline distT="0" distB="0" distL="0" distR="0" wp14:anchorId="4D347BEF" wp14:editId="71835CF5">
                  <wp:extent cx="793750" cy="1022350"/>
                  <wp:effectExtent l="0" t="0" r="6350" b="6350"/>
                  <wp:docPr id="5" name="Imagen 5"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750" cy="1022350"/>
                          </a:xfrm>
                          <a:prstGeom prst="rect">
                            <a:avLst/>
                          </a:prstGeom>
                          <a:noFill/>
                          <a:ln>
                            <a:noFill/>
                          </a:ln>
                        </pic:spPr>
                      </pic:pic>
                    </a:graphicData>
                  </a:graphic>
                </wp:inline>
              </w:drawing>
            </w:r>
          </w:p>
          <w:p w14:paraId="7F9EFD00" w14:textId="2C77421A" w:rsidR="00322E25" w:rsidRPr="00A2338E" w:rsidRDefault="00CC2308" w:rsidP="00F46C31">
            <w:pPr>
              <w:spacing w:after="0" w:line="240" w:lineRule="auto"/>
              <w:ind w:left="34" w:right="34"/>
              <w:contextualSpacing/>
              <w:jc w:val="center"/>
              <w:rPr>
                <w:b/>
                <w:noProof/>
                <w:color w:val="auto"/>
              </w:rPr>
            </w:pPr>
            <w:r w:rsidRPr="00A2338E">
              <w:rPr>
                <w:b/>
                <w:caps/>
                <w:color w:val="auto"/>
                <w:sz w:val="20"/>
                <w:lang w:val="pt-BR"/>
              </w:rPr>
              <w:t>DIP. DAFNE CELINA LÓPEZ OSORIO.</w:t>
            </w:r>
          </w:p>
        </w:tc>
        <w:tc>
          <w:tcPr>
            <w:tcW w:w="2268" w:type="dxa"/>
            <w:tcBorders>
              <w:top w:val="nil"/>
            </w:tcBorders>
            <w:shd w:val="clear" w:color="auto" w:fill="auto"/>
          </w:tcPr>
          <w:p w14:paraId="301E6EAD" w14:textId="77777777" w:rsidR="00CC2308" w:rsidRDefault="00CC2308" w:rsidP="004B3B65">
            <w:pPr>
              <w:pStyle w:val="Textoindependiente"/>
              <w:contextualSpacing/>
              <w:rPr>
                <w:rFonts w:ascii="Arial" w:hAnsi="Arial" w:cs="Arial"/>
                <w:caps/>
                <w:sz w:val="20"/>
                <w:lang w:val="es-MX"/>
              </w:rPr>
            </w:pPr>
          </w:p>
          <w:p w14:paraId="1A88B379" w14:textId="77777777" w:rsidR="008E09BB" w:rsidRDefault="008E09BB" w:rsidP="004B3B65">
            <w:pPr>
              <w:pStyle w:val="Textoindependiente"/>
              <w:contextualSpacing/>
              <w:rPr>
                <w:rFonts w:ascii="Arial" w:hAnsi="Arial" w:cs="Arial"/>
                <w:caps/>
                <w:sz w:val="20"/>
                <w:lang w:val="es-MX"/>
              </w:rPr>
            </w:pPr>
          </w:p>
          <w:p w14:paraId="0959ED85" w14:textId="77777777" w:rsidR="008E09BB" w:rsidRDefault="008E09BB" w:rsidP="004B3B65">
            <w:pPr>
              <w:pStyle w:val="Textoindependiente"/>
              <w:contextualSpacing/>
              <w:rPr>
                <w:rFonts w:ascii="Arial" w:hAnsi="Arial" w:cs="Arial"/>
                <w:caps/>
                <w:sz w:val="20"/>
                <w:lang w:val="es-MX"/>
              </w:rPr>
            </w:pPr>
          </w:p>
          <w:p w14:paraId="59F9C282" w14:textId="77777777" w:rsidR="008E09BB" w:rsidRDefault="008E09BB" w:rsidP="004B3B65">
            <w:pPr>
              <w:pStyle w:val="Textoindependiente"/>
              <w:contextualSpacing/>
              <w:rPr>
                <w:rFonts w:ascii="Arial" w:hAnsi="Arial" w:cs="Arial"/>
                <w:caps/>
                <w:sz w:val="20"/>
                <w:lang w:val="es-MX"/>
              </w:rPr>
            </w:pPr>
          </w:p>
          <w:p w14:paraId="5DA7E219" w14:textId="77777777" w:rsidR="008E09BB" w:rsidRPr="008E09BB" w:rsidRDefault="008E09BB" w:rsidP="008E09BB">
            <w:pPr>
              <w:pStyle w:val="Textoindependiente"/>
              <w:contextualSpacing/>
              <w:jc w:val="center"/>
              <w:rPr>
                <w:rFonts w:ascii="Arial" w:hAnsi="Arial" w:cs="Arial"/>
                <w:b/>
                <w:caps/>
                <w:sz w:val="20"/>
                <w:lang w:val="es-MX"/>
              </w:rPr>
            </w:pPr>
            <w:r w:rsidRPr="008E09BB">
              <w:rPr>
                <w:rFonts w:ascii="Arial" w:hAnsi="Arial" w:cs="Arial"/>
                <w:b/>
                <w:caps/>
                <w:sz w:val="20"/>
                <w:lang w:val="es-MX"/>
              </w:rPr>
              <w:t>RÚBRICA</w:t>
            </w:r>
          </w:p>
          <w:p w14:paraId="115CF7BE" w14:textId="77777777" w:rsidR="008E09BB" w:rsidRPr="00A2338E" w:rsidRDefault="008E09BB" w:rsidP="004B3B65">
            <w:pPr>
              <w:pStyle w:val="Textoindependiente"/>
              <w:contextualSpacing/>
              <w:rPr>
                <w:rFonts w:ascii="Arial" w:hAnsi="Arial" w:cs="Arial"/>
                <w:caps/>
                <w:sz w:val="20"/>
                <w:lang w:val="es-MX"/>
              </w:rPr>
            </w:pPr>
          </w:p>
        </w:tc>
        <w:tc>
          <w:tcPr>
            <w:tcW w:w="2268" w:type="dxa"/>
            <w:tcBorders>
              <w:top w:val="nil"/>
            </w:tcBorders>
            <w:shd w:val="clear" w:color="auto" w:fill="auto"/>
          </w:tcPr>
          <w:p w14:paraId="3698E88D" w14:textId="77777777" w:rsidR="00CC2308" w:rsidRPr="00A2338E" w:rsidRDefault="00CC2308" w:rsidP="004B3B65">
            <w:pPr>
              <w:pStyle w:val="Textoindependiente"/>
              <w:contextualSpacing/>
              <w:rPr>
                <w:rFonts w:ascii="Arial" w:hAnsi="Arial" w:cs="Arial"/>
                <w:caps/>
                <w:sz w:val="20"/>
                <w:lang w:val="es-MX"/>
              </w:rPr>
            </w:pPr>
          </w:p>
        </w:tc>
      </w:tr>
      <w:tr w:rsidR="00CC2308" w:rsidRPr="00A2338E" w14:paraId="65FCE5B1" w14:textId="77777777" w:rsidTr="00CC2308">
        <w:trPr>
          <w:jc w:val="center"/>
        </w:trPr>
        <w:tc>
          <w:tcPr>
            <w:tcW w:w="2405" w:type="dxa"/>
            <w:shd w:val="clear" w:color="auto" w:fill="auto"/>
            <w:vAlign w:val="center"/>
          </w:tcPr>
          <w:p w14:paraId="6FDB5441" w14:textId="77777777" w:rsidR="00BB124E" w:rsidRPr="00A2338E" w:rsidRDefault="00BB124E" w:rsidP="00BB124E">
            <w:pPr>
              <w:pStyle w:val="Textoindependiente"/>
              <w:contextualSpacing/>
              <w:jc w:val="center"/>
              <w:rPr>
                <w:rFonts w:ascii="Arial" w:hAnsi="Arial" w:cs="Arial"/>
                <w:b/>
                <w:caps/>
                <w:sz w:val="20"/>
              </w:rPr>
            </w:pPr>
            <w:r w:rsidRPr="00A2338E">
              <w:rPr>
                <w:rFonts w:ascii="Arial" w:hAnsi="Arial" w:cs="Arial"/>
                <w:b/>
                <w:caps/>
                <w:sz w:val="20"/>
              </w:rPr>
              <w:t>VOCAL</w:t>
            </w:r>
          </w:p>
          <w:p w14:paraId="3D7C25E9" w14:textId="77777777" w:rsidR="00CC2308" w:rsidRPr="00A2338E" w:rsidRDefault="00CC2308" w:rsidP="003D56B7">
            <w:pPr>
              <w:pStyle w:val="Textoindependiente"/>
              <w:contextualSpacing/>
              <w:jc w:val="center"/>
              <w:rPr>
                <w:rFonts w:ascii="Arial" w:hAnsi="Arial" w:cs="Arial"/>
                <w:b/>
                <w:caps/>
                <w:sz w:val="20"/>
              </w:rPr>
            </w:pPr>
          </w:p>
        </w:tc>
        <w:tc>
          <w:tcPr>
            <w:tcW w:w="2268" w:type="dxa"/>
            <w:shd w:val="clear" w:color="auto" w:fill="auto"/>
          </w:tcPr>
          <w:p w14:paraId="6A68798A" w14:textId="77777777" w:rsidR="00CC2308" w:rsidRPr="00A2338E" w:rsidRDefault="00CC2308" w:rsidP="00CC2308">
            <w:pPr>
              <w:spacing w:after="0" w:line="240" w:lineRule="auto"/>
              <w:ind w:left="34" w:right="34"/>
              <w:contextualSpacing/>
              <w:jc w:val="center"/>
              <w:rPr>
                <w:b/>
                <w:noProof/>
                <w:color w:val="auto"/>
              </w:rPr>
            </w:pPr>
            <w:r w:rsidRPr="00A2338E">
              <w:rPr>
                <w:noProof/>
                <w:color w:val="auto"/>
              </w:rPr>
              <w:drawing>
                <wp:inline distT="0" distB="0" distL="0" distR="0" wp14:anchorId="38E03CDB" wp14:editId="0D8B77A0">
                  <wp:extent cx="774700" cy="996950"/>
                  <wp:effectExtent l="0" t="0" r="6350" b="0"/>
                  <wp:docPr id="3" name="Imagen 3"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700" cy="996950"/>
                          </a:xfrm>
                          <a:prstGeom prst="rect">
                            <a:avLst/>
                          </a:prstGeom>
                          <a:noFill/>
                          <a:ln>
                            <a:noFill/>
                          </a:ln>
                        </pic:spPr>
                      </pic:pic>
                    </a:graphicData>
                  </a:graphic>
                </wp:inline>
              </w:drawing>
            </w:r>
          </w:p>
          <w:p w14:paraId="5EC71FD4" w14:textId="762F971D" w:rsidR="00322E25" w:rsidRPr="00A2338E" w:rsidRDefault="00CC2308" w:rsidP="00F46C31">
            <w:pPr>
              <w:spacing w:after="0" w:line="240" w:lineRule="auto"/>
              <w:ind w:left="34" w:right="34" w:firstLine="0"/>
              <w:contextualSpacing/>
              <w:jc w:val="center"/>
              <w:rPr>
                <w:b/>
                <w:noProof/>
                <w:color w:val="auto"/>
              </w:rPr>
            </w:pPr>
            <w:r w:rsidRPr="00A2338E">
              <w:rPr>
                <w:b/>
                <w:caps/>
                <w:color w:val="auto"/>
                <w:sz w:val="20"/>
                <w:lang w:val="pt-BR"/>
              </w:rPr>
              <w:t>DIP. KARLA vanessa SALAZAR GONZÁLEZ</w:t>
            </w:r>
            <w:r w:rsidRPr="00A2338E">
              <w:rPr>
                <w:b/>
                <w:caps/>
                <w:color w:val="auto"/>
                <w:sz w:val="20"/>
              </w:rPr>
              <w:t>.</w:t>
            </w:r>
          </w:p>
        </w:tc>
        <w:tc>
          <w:tcPr>
            <w:tcW w:w="2268" w:type="dxa"/>
            <w:shd w:val="clear" w:color="auto" w:fill="auto"/>
          </w:tcPr>
          <w:p w14:paraId="0C99B001" w14:textId="77777777" w:rsidR="00CC2308" w:rsidRDefault="00CC2308" w:rsidP="004B3B65">
            <w:pPr>
              <w:pStyle w:val="Textoindependiente"/>
              <w:contextualSpacing/>
              <w:rPr>
                <w:rFonts w:ascii="Arial" w:hAnsi="Arial" w:cs="Arial"/>
                <w:caps/>
                <w:sz w:val="20"/>
                <w:lang w:val="es-MX"/>
              </w:rPr>
            </w:pPr>
          </w:p>
          <w:p w14:paraId="7F01BE72" w14:textId="77777777" w:rsidR="008E09BB" w:rsidRDefault="008E09BB" w:rsidP="004B3B65">
            <w:pPr>
              <w:pStyle w:val="Textoindependiente"/>
              <w:contextualSpacing/>
              <w:rPr>
                <w:rFonts w:ascii="Arial" w:hAnsi="Arial" w:cs="Arial"/>
                <w:caps/>
                <w:sz w:val="20"/>
                <w:lang w:val="es-MX"/>
              </w:rPr>
            </w:pPr>
          </w:p>
          <w:p w14:paraId="00F42270" w14:textId="77777777" w:rsidR="008E09BB" w:rsidRDefault="008E09BB" w:rsidP="004B3B65">
            <w:pPr>
              <w:pStyle w:val="Textoindependiente"/>
              <w:contextualSpacing/>
              <w:rPr>
                <w:rFonts w:ascii="Arial" w:hAnsi="Arial" w:cs="Arial"/>
                <w:caps/>
                <w:sz w:val="20"/>
                <w:lang w:val="es-MX"/>
              </w:rPr>
            </w:pPr>
          </w:p>
          <w:p w14:paraId="30D9E274" w14:textId="77777777" w:rsidR="008E09BB" w:rsidRDefault="008E09BB" w:rsidP="004B3B65">
            <w:pPr>
              <w:pStyle w:val="Textoindependiente"/>
              <w:contextualSpacing/>
              <w:rPr>
                <w:rFonts w:ascii="Arial" w:hAnsi="Arial" w:cs="Arial"/>
                <w:caps/>
                <w:sz w:val="20"/>
                <w:lang w:val="es-MX"/>
              </w:rPr>
            </w:pPr>
          </w:p>
          <w:p w14:paraId="181CF890" w14:textId="77777777" w:rsidR="008E09BB" w:rsidRPr="00A2338E" w:rsidRDefault="008E09BB" w:rsidP="008E09BB">
            <w:pPr>
              <w:pStyle w:val="Textoindependiente"/>
              <w:contextualSpacing/>
              <w:jc w:val="center"/>
              <w:rPr>
                <w:rFonts w:ascii="Arial" w:hAnsi="Arial" w:cs="Arial"/>
                <w:caps/>
                <w:sz w:val="20"/>
                <w:lang w:val="es-MX"/>
              </w:rPr>
            </w:pPr>
            <w:bookmarkStart w:id="1" w:name="_GoBack"/>
            <w:bookmarkEnd w:id="1"/>
          </w:p>
        </w:tc>
        <w:tc>
          <w:tcPr>
            <w:tcW w:w="2268" w:type="dxa"/>
            <w:shd w:val="clear" w:color="auto" w:fill="auto"/>
          </w:tcPr>
          <w:p w14:paraId="2A78590C" w14:textId="77777777" w:rsidR="00CC2308" w:rsidRPr="00A2338E" w:rsidRDefault="00CC2308" w:rsidP="004B3B65">
            <w:pPr>
              <w:pStyle w:val="Textoindependiente"/>
              <w:contextualSpacing/>
              <w:rPr>
                <w:rFonts w:ascii="Arial" w:hAnsi="Arial" w:cs="Arial"/>
                <w:caps/>
                <w:sz w:val="20"/>
                <w:lang w:val="es-MX"/>
              </w:rPr>
            </w:pPr>
          </w:p>
        </w:tc>
      </w:tr>
      <w:tr w:rsidR="00CC2308" w:rsidRPr="00A2338E" w14:paraId="51384B0B" w14:textId="77777777" w:rsidTr="00CC2308">
        <w:trPr>
          <w:jc w:val="center"/>
        </w:trPr>
        <w:tc>
          <w:tcPr>
            <w:tcW w:w="2405" w:type="dxa"/>
            <w:shd w:val="clear" w:color="auto" w:fill="auto"/>
            <w:vAlign w:val="center"/>
          </w:tcPr>
          <w:p w14:paraId="4C3C3F91" w14:textId="77777777" w:rsidR="00BB124E" w:rsidRPr="00A2338E" w:rsidRDefault="00BB124E" w:rsidP="00BB124E">
            <w:pPr>
              <w:pStyle w:val="Textoindependiente"/>
              <w:contextualSpacing/>
              <w:jc w:val="center"/>
              <w:rPr>
                <w:rFonts w:ascii="Arial" w:hAnsi="Arial" w:cs="Arial"/>
                <w:b/>
                <w:caps/>
                <w:sz w:val="20"/>
              </w:rPr>
            </w:pPr>
            <w:r w:rsidRPr="00A2338E">
              <w:rPr>
                <w:rFonts w:ascii="Arial" w:hAnsi="Arial" w:cs="Arial"/>
                <w:b/>
                <w:caps/>
                <w:sz w:val="20"/>
              </w:rPr>
              <w:t>VOCAL</w:t>
            </w:r>
          </w:p>
          <w:p w14:paraId="1611D4F2" w14:textId="77777777" w:rsidR="00CC2308" w:rsidRPr="00A2338E" w:rsidRDefault="00CC2308" w:rsidP="003D56B7">
            <w:pPr>
              <w:pStyle w:val="Textoindependiente"/>
              <w:contextualSpacing/>
              <w:jc w:val="center"/>
              <w:rPr>
                <w:rFonts w:ascii="Arial" w:hAnsi="Arial" w:cs="Arial"/>
                <w:b/>
                <w:caps/>
                <w:sz w:val="20"/>
              </w:rPr>
            </w:pPr>
          </w:p>
        </w:tc>
        <w:tc>
          <w:tcPr>
            <w:tcW w:w="2268" w:type="dxa"/>
            <w:shd w:val="clear" w:color="auto" w:fill="auto"/>
          </w:tcPr>
          <w:p w14:paraId="5BB375ED" w14:textId="77777777" w:rsidR="00CC2308" w:rsidRPr="00A2338E" w:rsidRDefault="00CC2308" w:rsidP="00CC2308">
            <w:pPr>
              <w:spacing w:after="0" w:line="240" w:lineRule="auto"/>
              <w:ind w:left="34" w:right="34"/>
              <w:contextualSpacing/>
              <w:jc w:val="center"/>
              <w:rPr>
                <w:b/>
                <w:noProof/>
                <w:color w:val="auto"/>
              </w:rPr>
            </w:pPr>
            <w:r w:rsidRPr="00A2338E">
              <w:rPr>
                <w:noProof/>
                <w:color w:val="auto"/>
              </w:rPr>
              <w:drawing>
                <wp:inline distT="0" distB="0" distL="0" distR="0" wp14:anchorId="2017B300" wp14:editId="483AC0B2">
                  <wp:extent cx="793750" cy="1022350"/>
                  <wp:effectExtent l="0" t="0" r="6350" b="6350"/>
                  <wp:docPr id="2" name="Imagen 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750" cy="1022350"/>
                          </a:xfrm>
                          <a:prstGeom prst="rect">
                            <a:avLst/>
                          </a:prstGeom>
                          <a:noFill/>
                          <a:ln>
                            <a:noFill/>
                          </a:ln>
                        </pic:spPr>
                      </pic:pic>
                    </a:graphicData>
                  </a:graphic>
                </wp:inline>
              </w:drawing>
            </w:r>
          </w:p>
          <w:p w14:paraId="4522FDCA" w14:textId="1AC5322B" w:rsidR="00322E25" w:rsidRPr="00A2338E" w:rsidRDefault="00CC2308" w:rsidP="00F46C31">
            <w:pPr>
              <w:spacing w:after="0" w:line="240" w:lineRule="auto"/>
              <w:ind w:left="34" w:right="34"/>
              <w:contextualSpacing/>
              <w:jc w:val="center"/>
              <w:rPr>
                <w:b/>
                <w:noProof/>
                <w:color w:val="auto"/>
              </w:rPr>
            </w:pPr>
            <w:r w:rsidRPr="00A2338E">
              <w:rPr>
                <w:b/>
                <w:caps/>
                <w:color w:val="auto"/>
                <w:sz w:val="20"/>
                <w:lang w:val="pt-BR"/>
              </w:rPr>
              <w:t>DIP. JOSÉ CREScENCIO GUTIÉRREZ GONZÁLEZ</w:t>
            </w:r>
            <w:r w:rsidRPr="00A2338E">
              <w:rPr>
                <w:b/>
                <w:caps/>
                <w:color w:val="auto"/>
                <w:sz w:val="20"/>
              </w:rPr>
              <w:t>.</w:t>
            </w:r>
          </w:p>
        </w:tc>
        <w:tc>
          <w:tcPr>
            <w:tcW w:w="2268" w:type="dxa"/>
            <w:shd w:val="clear" w:color="auto" w:fill="auto"/>
          </w:tcPr>
          <w:p w14:paraId="446C976C" w14:textId="77777777" w:rsidR="00CC2308" w:rsidRDefault="00CC2308" w:rsidP="004B3B65">
            <w:pPr>
              <w:pStyle w:val="Textoindependiente"/>
              <w:contextualSpacing/>
              <w:rPr>
                <w:rFonts w:ascii="Arial" w:hAnsi="Arial" w:cs="Arial"/>
                <w:caps/>
                <w:sz w:val="20"/>
                <w:lang w:val="es-MX"/>
              </w:rPr>
            </w:pPr>
          </w:p>
          <w:p w14:paraId="14F9D7D3" w14:textId="77777777" w:rsidR="008E09BB" w:rsidRDefault="008E09BB" w:rsidP="004B3B65">
            <w:pPr>
              <w:pStyle w:val="Textoindependiente"/>
              <w:contextualSpacing/>
              <w:rPr>
                <w:rFonts w:ascii="Arial" w:hAnsi="Arial" w:cs="Arial"/>
                <w:caps/>
                <w:sz w:val="20"/>
                <w:lang w:val="es-MX"/>
              </w:rPr>
            </w:pPr>
          </w:p>
          <w:p w14:paraId="4FD983AE" w14:textId="77777777" w:rsidR="008E09BB" w:rsidRDefault="008E09BB" w:rsidP="004B3B65">
            <w:pPr>
              <w:pStyle w:val="Textoindependiente"/>
              <w:contextualSpacing/>
              <w:rPr>
                <w:rFonts w:ascii="Arial" w:hAnsi="Arial" w:cs="Arial"/>
                <w:caps/>
                <w:sz w:val="20"/>
                <w:lang w:val="es-MX"/>
              </w:rPr>
            </w:pPr>
          </w:p>
          <w:p w14:paraId="669D95BB" w14:textId="77777777" w:rsidR="008E09BB" w:rsidRDefault="008E09BB" w:rsidP="004B3B65">
            <w:pPr>
              <w:pStyle w:val="Textoindependiente"/>
              <w:contextualSpacing/>
              <w:rPr>
                <w:rFonts w:ascii="Arial" w:hAnsi="Arial" w:cs="Arial"/>
                <w:caps/>
                <w:sz w:val="20"/>
                <w:lang w:val="es-MX"/>
              </w:rPr>
            </w:pPr>
          </w:p>
          <w:p w14:paraId="468619E0" w14:textId="77777777" w:rsidR="008E09BB" w:rsidRDefault="008E09BB" w:rsidP="004B3B65">
            <w:pPr>
              <w:pStyle w:val="Textoindependiente"/>
              <w:contextualSpacing/>
              <w:rPr>
                <w:rFonts w:ascii="Arial" w:hAnsi="Arial" w:cs="Arial"/>
                <w:caps/>
                <w:sz w:val="20"/>
                <w:lang w:val="es-MX"/>
              </w:rPr>
            </w:pPr>
          </w:p>
          <w:p w14:paraId="219B7248" w14:textId="77777777" w:rsidR="008E09BB" w:rsidRPr="008E09BB" w:rsidRDefault="008E09BB" w:rsidP="008E09BB">
            <w:pPr>
              <w:pStyle w:val="Textoindependiente"/>
              <w:contextualSpacing/>
              <w:jc w:val="center"/>
              <w:rPr>
                <w:rFonts w:ascii="Arial" w:hAnsi="Arial" w:cs="Arial"/>
                <w:b/>
                <w:caps/>
                <w:sz w:val="20"/>
                <w:lang w:val="es-MX"/>
              </w:rPr>
            </w:pPr>
            <w:r w:rsidRPr="008E09BB">
              <w:rPr>
                <w:rFonts w:ascii="Arial" w:hAnsi="Arial" w:cs="Arial"/>
                <w:b/>
                <w:caps/>
                <w:sz w:val="20"/>
                <w:lang w:val="es-MX"/>
              </w:rPr>
              <w:t>RÚBRICA</w:t>
            </w:r>
          </w:p>
          <w:p w14:paraId="6A6EF8DC" w14:textId="77777777" w:rsidR="008E09BB" w:rsidRPr="00A2338E" w:rsidRDefault="008E09BB" w:rsidP="004B3B65">
            <w:pPr>
              <w:pStyle w:val="Textoindependiente"/>
              <w:contextualSpacing/>
              <w:rPr>
                <w:rFonts w:ascii="Arial" w:hAnsi="Arial" w:cs="Arial"/>
                <w:caps/>
                <w:sz w:val="20"/>
                <w:lang w:val="es-MX"/>
              </w:rPr>
            </w:pPr>
          </w:p>
        </w:tc>
        <w:tc>
          <w:tcPr>
            <w:tcW w:w="2268" w:type="dxa"/>
            <w:shd w:val="clear" w:color="auto" w:fill="auto"/>
          </w:tcPr>
          <w:p w14:paraId="3E4DFEE4" w14:textId="77777777" w:rsidR="00CC2308" w:rsidRPr="00A2338E" w:rsidRDefault="00CC2308" w:rsidP="004B3B65">
            <w:pPr>
              <w:pStyle w:val="Textoindependiente"/>
              <w:contextualSpacing/>
              <w:rPr>
                <w:rFonts w:ascii="Arial" w:hAnsi="Arial" w:cs="Arial"/>
                <w:caps/>
                <w:sz w:val="20"/>
                <w:lang w:val="es-MX"/>
              </w:rPr>
            </w:pPr>
          </w:p>
        </w:tc>
      </w:tr>
      <w:tr w:rsidR="00CC2308" w:rsidRPr="00A2338E" w14:paraId="34FDD0DC" w14:textId="77777777" w:rsidTr="00F46C31">
        <w:trPr>
          <w:jc w:val="center"/>
        </w:trPr>
        <w:tc>
          <w:tcPr>
            <w:tcW w:w="2405" w:type="dxa"/>
            <w:tcBorders>
              <w:bottom w:val="single" w:sz="4" w:space="0" w:color="auto"/>
            </w:tcBorders>
            <w:shd w:val="clear" w:color="auto" w:fill="auto"/>
            <w:vAlign w:val="center"/>
          </w:tcPr>
          <w:p w14:paraId="3E5F848E" w14:textId="77777777" w:rsidR="00BB124E" w:rsidRPr="00A2338E" w:rsidRDefault="00BB124E" w:rsidP="00BB124E">
            <w:pPr>
              <w:pStyle w:val="Textoindependiente"/>
              <w:contextualSpacing/>
              <w:jc w:val="center"/>
              <w:rPr>
                <w:rFonts w:ascii="Arial" w:hAnsi="Arial" w:cs="Arial"/>
                <w:b/>
                <w:caps/>
                <w:sz w:val="20"/>
              </w:rPr>
            </w:pPr>
            <w:r w:rsidRPr="00A2338E">
              <w:rPr>
                <w:rFonts w:ascii="Arial" w:hAnsi="Arial" w:cs="Arial"/>
                <w:b/>
                <w:caps/>
                <w:sz w:val="20"/>
              </w:rPr>
              <w:t>VOCAL</w:t>
            </w:r>
          </w:p>
          <w:p w14:paraId="5714CBA0" w14:textId="77777777" w:rsidR="00CC2308" w:rsidRPr="00A2338E" w:rsidRDefault="00CC2308" w:rsidP="003D56B7">
            <w:pPr>
              <w:pStyle w:val="Textoindependiente"/>
              <w:contextualSpacing/>
              <w:jc w:val="center"/>
              <w:rPr>
                <w:rFonts w:ascii="Arial" w:hAnsi="Arial" w:cs="Arial"/>
                <w:b/>
                <w:caps/>
                <w:sz w:val="20"/>
              </w:rPr>
            </w:pPr>
          </w:p>
        </w:tc>
        <w:tc>
          <w:tcPr>
            <w:tcW w:w="2268" w:type="dxa"/>
            <w:tcBorders>
              <w:bottom w:val="single" w:sz="4" w:space="0" w:color="auto"/>
            </w:tcBorders>
            <w:shd w:val="clear" w:color="auto" w:fill="auto"/>
          </w:tcPr>
          <w:p w14:paraId="1E8BE272" w14:textId="77777777" w:rsidR="00CC2308" w:rsidRPr="00A2338E" w:rsidRDefault="00CC2308" w:rsidP="00CC2308">
            <w:pPr>
              <w:spacing w:after="0" w:line="240" w:lineRule="auto"/>
              <w:ind w:left="34" w:right="34"/>
              <w:contextualSpacing/>
              <w:jc w:val="center"/>
              <w:rPr>
                <w:b/>
                <w:noProof/>
                <w:color w:val="auto"/>
              </w:rPr>
            </w:pPr>
            <w:r w:rsidRPr="00A2338E">
              <w:rPr>
                <w:noProof/>
                <w:color w:val="auto"/>
              </w:rPr>
              <w:drawing>
                <wp:inline distT="0" distB="0" distL="0" distR="0" wp14:anchorId="7FF38206" wp14:editId="3BD01418">
                  <wp:extent cx="1073150" cy="1238250"/>
                  <wp:effectExtent l="0" t="0" r="0" b="0"/>
                  <wp:docPr id="1" name="Imagen 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3150" cy="1238250"/>
                          </a:xfrm>
                          <a:prstGeom prst="rect">
                            <a:avLst/>
                          </a:prstGeom>
                          <a:noFill/>
                          <a:ln>
                            <a:noFill/>
                          </a:ln>
                        </pic:spPr>
                      </pic:pic>
                    </a:graphicData>
                  </a:graphic>
                </wp:inline>
              </w:drawing>
            </w:r>
          </w:p>
          <w:p w14:paraId="53D4A41F" w14:textId="341FA12E" w:rsidR="00322E25" w:rsidRPr="00A2338E" w:rsidRDefault="00CC2308" w:rsidP="00F46C31">
            <w:pPr>
              <w:spacing w:after="0" w:line="240" w:lineRule="auto"/>
              <w:ind w:left="34" w:right="34"/>
              <w:contextualSpacing/>
              <w:jc w:val="center"/>
              <w:rPr>
                <w:b/>
                <w:noProof/>
                <w:color w:val="auto"/>
              </w:rPr>
            </w:pPr>
            <w:r w:rsidRPr="00A2338E">
              <w:rPr>
                <w:b/>
                <w:caps/>
                <w:color w:val="auto"/>
                <w:sz w:val="20"/>
                <w:lang w:val="pt-BR"/>
              </w:rPr>
              <w:t>DIP. GABRIELA GONZÁLEZ OJEDA</w:t>
            </w:r>
          </w:p>
        </w:tc>
        <w:tc>
          <w:tcPr>
            <w:tcW w:w="2268" w:type="dxa"/>
            <w:tcBorders>
              <w:bottom w:val="single" w:sz="4" w:space="0" w:color="auto"/>
            </w:tcBorders>
            <w:shd w:val="clear" w:color="auto" w:fill="auto"/>
          </w:tcPr>
          <w:p w14:paraId="637BE7B5" w14:textId="77777777" w:rsidR="00CC2308" w:rsidRDefault="00CC2308" w:rsidP="004B3B65">
            <w:pPr>
              <w:pStyle w:val="Textoindependiente"/>
              <w:contextualSpacing/>
              <w:rPr>
                <w:rFonts w:ascii="Arial" w:hAnsi="Arial" w:cs="Arial"/>
                <w:caps/>
                <w:sz w:val="20"/>
                <w:lang w:val="es-MX"/>
              </w:rPr>
            </w:pPr>
          </w:p>
          <w:p w14:paraId="2374E365" w14:textId="77777777" w:rsidR="008E09BB" w:rsidRDefault="008E09BB" w:rsidP="004B3B65">
            <w:pPr>
              <w:pStyle w:val="Textoindependiente"/>
              <w:contextualSpacing/>
              <w:rPr>
                <w:rFonts w:ascii="Arial" w:hAnsi="Arial" w:cs="Arial"/>
                <w:caps/>
                <w:sz w:val="20"/>
                <w:lang w:val="es-MX"/>
              </w:rPr>
            </w:pPr>
          </w:p>
          <w:p w14:paraId="56446EF5" w14:textId="77777777" w:rsidR="008E09BB" w:rsidRDefault="008E09BB" w:rsidP="004B3B65">
            <w:pPr>
              <w:pStyle w:val="Textoindependiente"/>
              <w:contextualSpacing/>
              <w:rPr>
                <w:rFonts w:ascii="Arial" w:hAnsi="Arial" w:cs="Arial"/>
                <w:caps/>
                <w:sz w:val="20"/>
                <w:lang w:val="es-MX"/>
              </w:rPr>
            </w:pPr>
          </w:p>
          <w:p w14:paraId="1A61A1F8" w14:textId="77777777" w:rsidR="008E09BB" w:rsidRDefault="008E09BB" w:rsidP="004B3B65">
            <w:pPr>
              <w:pStyle w:val="Textoindependiente"/>
              <w:contextualSpacing/>
              <w:rPr>
                <w:rFonts w:ascii="Arial" w:hAnsi="Arial" w:cs="Arial"/>
                <w:caps/>
                <w:sz w:val="20"/>
                <w:lang w:val="es-MX"/>
              </w:rPr>
            </w:pPr>
          </w:p>
          <w:p w14:paraId="2E8F6F53" w14:textId="77777777" w:rsidR="008E09BB" w:rsidRDefault="008E09BB" w:rsidP="004B3B65">
            <w:pPr>
              <w:pStyle w:val="Textoindependiente"/>
              <w:contextualSpacing/>
              <w:rPr>
                <w:rFonts w:ascii="Arial" w:hAnsi="Arial" w:cs="Arial"/>
                <w:caps/>
                <w:sz w:val="20"/>
                <w:lang w:val="es-MX"/>
              </w:rPr>
            </w:pPr>
          </w:p>
          <w:p w14:paraId="4FAEA0E3" w14:textId="77777777" w:rsidR="008E09BB" w:rsidRPr="008E09BB" w:rsidRDefault="008E09BB" w:rsidP="008E09BB">
            <w:pPr>
              <w:pStyle w:val="Textoindependiente"/>
              <w:contextualSpacing/>
              <w:jc w:val="center"/>
              <w:rPr>
                <w:rFonts w:ascii="Arial" w:hAnsi="Arial" w:cs="Arial"/>
                <w:b/>
                <w:caps/>
                <w:sz w:val="20"/>
                <w:lang w:val="es-MX"/>
              </w:rPr>
            </w:pPr>
            <w:r w:rsidRPr="008E09BB">
              <w:rPr>
                <w:rFonts w:ascii="Arial" w:hAnsi="Arial" w:cs="Arial"/>
                <w:b/>
                <w:caps/>
                <w:sz w:val="20"/>
                <w:lang w:val="es-MX"/>
              </w:rPr>
              <w:t>RÚBRICA</w:t>
            </w:r>
          </w:p>
          <w:p w14:paraId="1FA921CA" w14:textId="77777777" w:rsidR="008E09BB" w:rsidRPr="00A2338E" w:rsidRDefault="008E09BB" w:rsidP="004B3B65">
            <w:pPr>
              <w:pStyle w:val="Textoindependiente"/>
              <w:contextualSpacing/>
              <w:rPr>
                <w:rFonts w:ascii="Arial" w:hAnsi="Arial" w:cs="Arial"/>
                <w:caps/>
                <w:sz w:val="20"/>
                <w:lang w:val="es-MX"/>
              </w:rPr>
            </w:pPr>
          </w:p>
        </w:tc>
        <w:tc>
          <w:tcPr>
            <w:tcW w:w="2268" w:type="dxa"/>
            <w:tcBorders>
              <w:bottom w:val="single" w:sz="4" w:space="0" w:color="auto"/>
            </w:tcBorders>
            <w:shd w:val="clear" w:color="auto" w:fill="auto"/>
          </w:tcPr>
          <w:p w14:paraId="368204C5" w14:textId="77777777" w:rsidR="00CC2308" w:rsidRPr="00A2338E" w:rsidRDefault="00CC2308" w:rsidP="004B3B65">
            <w:pPr>
              <w:pStyle w:val="Textoindependiente"/>
              <w:contextualSpacing/>
              <w:rPr>
                <w:rFonts w:ascii="Arial" w:hAnsi="Arial" w:cs="Arial"/>
                <w:caps/>
                <w:sz w:val="20"/>
                <w:lang w:val="es-MX"/>
              </w:rPr>
            </w:pPr>
          </w:p>
        </w:tc>
      </w:tr>
      <w:tr w:rsidR="00F46C31" w:rsidRPr="00A2338E" w14:paraId="7BC96868" w14:textId="77777777" w:rsidTr="00F46C31">
        <w:trPr>
          <w:jc w:val="center"/>
        </w:trPr>
        <w:tc>
          <w:tcPr>
            <w:tcW w:w="9209" w:type="dxa"/>
            <w:gridSpan w:val="4"/>
            <w:tcBorders>
              <w:top w:val="single" w:sz="4" w:space="0" w:color="auto"/>
              <w:left w:val="nil"/>
              <w:bottom w:val="nil"/>
              <w:right w:val="nil"/>
            </w:tcBorders>
            <w:shd w:val="clear" w:color="auto" w:fill="auto"/>
            <w:vAlign w:val="center"/>
          </w:tcPr>
          <w:p w14:paraId="02791FE6" w14:textId="3C7815BD" w:rsidR="00F46C31" w:rsidRPr="0081721F" w:rsidRDefault="0081721F" w:rsidP="00F46C31">
            <w:pPr>
              <w:pStyle w:val="Textoindependiente"/>
              <w:rPr>
                <w:rFonts w:ascii="Arial" w:hAnsi="Arial" w:cs="Arial"/>
                <w:caps/>
                <w:sz w:val="20"/>
                <w:lang w:val="es-MX"/>
              </w:rPr>
            </w:pPr>
            <w:r w:rsidRPr="0081721F">
              <w:rPr>
                <w:rFonts w:ascii="Arial" w:hAnsi="Arial" w:cs="Arial"/>
                <w:bCs/>
                <w:sz w:val="16"/>
                <w:szCs w:val="16"/>
              </w:rPr>
              <w:t xml:space="preserve">Esta hoja de firmas pertenece al Dictamen de Acuerdo por el que se resuelve la solicitud del H. Ayuntamiento de Seyé, Yucatán relativo al pago de laudos dictados en los expedientes laborales que motivaron los juicios de amparo </w:t>
            </w:r>
            <w:r w:rsidRPr="0081721F">
              <w:rPr>
                <w:rFonts w:ascii="Arial" w:hAnsi="Arial" w:cs="Arial"/>
                <w:sz w:val="16"/>
                <w:szCs w:val="16"/>
              </w:rPr>
              <w:t xml:space="preserve">619/2015-V-B, 620/2015-I-A, 621/2015-II-A, 637/2015-V-B, 638/2015-I-A y 640/2015-III-A, todos del Juzgado Segundo de Distrito en el Estado de Yucatán </w:t>
            </w:r>
            <w:r w:rsidRPr="0081721F">
              <w:rPr>
                <w:rFonts w:ascii="Arial" w:hAnsi="Arial" w:cs="Arial"/>
                <w:bCs/>
                <w:sz w:val="16"/>
                <w:szCs w:val="16"/>
              </w:rPr>
              <w:t>con cargo a las participaciones que en ingresos federales correspondan.</w:t>
            </w:r>
          </w:p>
        </w:tc>
      </w:tr>
    </w:tbl>
    <w:p w14:paraId="5D23184D" w14:textId="77777777" w:rsidR="00A8491C" w:rsidRPr="00A2338E" w:rsidRDefault="00A8491C" w:rsidP="00F46C31">
      <w:pPr>
        <w:spacing w:after="0" w:line="240" w:lineRule="auto"/>
        <w:ind w:left="0" w:firstLine="0"/>
        <w:rPr>
          <w:b/>
          <w:caps/>
          <w:color w:val="auto"/>
          <w:szCs w:val="24"/>
        </w:rPr>
      </w:pPr>
    </w:p>
    <w:sectPr w:rsidR="00A8491C" w:rsidRPr="00A2338E" w:rsidSect="00651AA2">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DC074" w14:textId="77777777" w:rsidR="00C27601" w:rsidRDefault="00C27601">
      <w:pPr>
        <w:spacing w:after="0" w:line="240" w:lineRule="auto"/>
      </w:pPr>
      <w:r>
        <w:separator/>
      </w:r>
    </w:p>
  </w:endnote>
  <w:endnote w:type="continuationSeparator" w:id="0">
    <w:p w14:paraId="563F46B9" w14:textId="77777777" w:rsidR="00C27601" w:rsidRDefault="00C2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484E3CD1"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8E09BB" w:rsidRPr="008E09BB">
          <w:rPr>
            <w:rFonts w:ascii="Arial" w:hAnsi="Arial" w:cs="Arial"/>
            <w:noProof/>
            <w:lang w:val="es-ES"/>
          </w:rPr>
          <w:t>20</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D7DAB" w14:textId="77777777" w:rsidR="00C27601" w:rsidRDefault="00C27601">
      <w:pPr>
        <w:spacing w:after="0" w:line="251" w:lineRule="auto"/>
        <w:ind w:left="710" w:right="0" w:firstLine="0"/>
      </w:pPr>
      <w:r>
        <w:separator/>
      </w:r>
    </w:p>
  </w:footnote>
  <w:footnote w:type="continuationSeparator" w:id="0">
    <w:p w14:paraId="1851D998" w14:textId="77777777" w:rsidR="00C27601" w:rsidRDefault="00C27601">
      <w:pPr>
        <w:spacing w:after="0" w:line="251" w:lineRule="auto"/>
        <w:ind w:left="710" w:right="0" w:firstLine="0"/>
      </w:pPr>
      <w:r>
        <w:continuationSeparator/>
      </w:r>
    </w:p>
  </w:footnote>
  <w:footnote w:id="1">
    <w:p w14:paraId="296ADA8B" w14:textId="41C3BBA5" w:rsidR="00965689" w:rsidRDefault="00965689" w:rsidP="00965689">
      <w:pPr>
        <w:pStyle w:val="Textonotapie"/>
        <w:jc w:val="both"/>
        <w:rPr>
          <w:rFonts w:ascii="Arial" w:hAnsi="Arial" w:cs="Arial"/>
          <w:sz w:val="18"/>
        </w:rPr>
      </w:pPr>
      <w:r w:rsidRPr="000D0355">
        <w:rPr>
          <w:rStyle w:val="Refdenotaalpie"/>
          <w:rFonts w:ascii="Arial" w:hAnsi="Arial" w:cs="Arial"/>
          <w:sz w:val="18"/>
        </w:rPr>
        <w:footnoteRef/>
      </w:r>
      <w:r w:rsidRPr="000D0355">
        <w:rPr>
          <w:rFonts w:ascii="Arial" w:hAnsi="Arial" w:cs="Arial"/>
          <w:sz w:val="18"/>
        </w:rPr>
        <w:t xml:space="preserve"> Lo anterior, se advierte de la tesis 1a. CXI/2010: “</w:t>
      </w:r>
      <w:r w:rsidRPr="000D0355">
        <w:rPr>
          <w:rFonts w:ascii="Arial" w:hAnsi="Arial" w:cs="Arial"/>
          <w:b/>
          <w:sz w:val="18"/>
        </w:rPr>
        <w:t xml:space="preserve">HACIENDA MUNICIPAL. PRINCIPIOS, DERECHOS Y FACULTADES EN ESA MATERIA, PREVISTOS EN EL ARTÍCULO 115, FRACCIÓN IV, DE LA CONSTITUCIÓN POLÍTICA DE LOS ESTADOS UNIDOS MEXICANOS. </w:t>
      </w:r>
      <w:r w:rsidRPr="000D0355">
        <w:rPr>
          <w:rFonts w:ascii="Arial" w:hAnsi="Arial" w:cs="Arial"/>
          <w:sz w:val="18"/>
        </w:rPr>
        <w:t>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los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preetiquetados que no pueden reconducirse a otro tipo de gasto más que el indicado por los fondos previstos en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 Así, aun en el caso de las aportaciones federales esta garantía tiene aplicación, ya que si bien estos recursos están preetiquetados, se trata de una preetiquetación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correspondientes;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 municipios.”</w:t>
      </w:r>
      <w:r w:rsidR="0070199D">
        <w:rPr>
          <w:rFonts w:ascii="Arial" w:hAnsi="Arial" w:cs="Arial"/>
          <w:sz w:val="18"/>
        </w:rPr>
        <w:t xml:space="preserve"> </w:t>
      </w:r>
      <w:r w:rsidRPr="000D0355">
        <w:rPr>
          <w:rFonts w:ascii="Arial" w:hAnsi="Arial" w:cs="Arial"/>
          <w:sz w:val="18"/>
        </w:rPr>
        <w:t>(Primera Sala, Semanario Judicial de la Federación y su Gaceta, Novena Época, Tomo XXXII, Noviembre de 2010, página 1213.)</w:t>
      </w:r>
    </w:p>
    <w:p w14:paraId="0D02907F" w14:textId="77777777" w:rsidR="0070199D" w:rsidRPr="000D0355" w:rsidRDefault="0070199D" w:rsidP="00965689">
      <w:pPr>
        <w:pStyle w:val="Textonotapie"/>
        <w:jc w:val="both"/>
        <w:rPr>
          <w:rFonts w:ascii="Arial" w:hAnsi="Arial" w:cs="Arial"/>
          <w:sz w:val="18"/>
        </w:rPr>
      </w:pPr>
    </w:p>
  </w:footnote>
  <w:footnote w:id="2">
    <w:p w14:paraId="034EDAA5" w14:textId="77777777" w:rsidR="00965689" w:rsidRPr="000D0355" w:rsidRDefault="00965689" w:rsidP="0070199D">
      <w:pPr>
        <w:autoSpaceDE w:val="0"/>
        <w:autoSpaceDN w:val="0"/>
        <w:adjustRightInd w:val="0"/>
        <w:spacing w:after="0" w:line="240" w:lineRule="auto"/>
        <w:ind w:left="0" w:right="-6" w:firstLine="0"/>
        <w:rPr>
          <w:sz w:val="18"/>
          <w:szCs w:val="20"/>
        </w:rPr>
      </w:pPr>
      <w:r w:rsidRPr="000D0355">
        <w:rPr>
          <w:rStyle w:val="Refdenotaalpie"/>
          <w:sz w:val="18"/>
          <w:szCs w:val="20"/>
        </w:rPr>
        <w:footnoteRef/>
      </w:r>
      <w:r w:rsidRPr="000D0355">
        <w:rPr>
          <w:sz w:val="18"/>
          <w:szCs w:val="20"/>
        </w:rPr>
        <w:t xml:space="preserve"> “</w:t>
      </w:r>
      <w:r w:rsidRPr="000D0355">
        <w:rPr>
          <w:b/>
          <w:sz w:val="18"/>
          <w:szCs w:val="20"/>
        </w:rPr>
        <w:t>Artículo 1º.-</w:t>
      </w:r>
      <w:r w:rsidRPr="000D0355">
        <w:rPr>
          <w:sz w:val="18"/>
          <w:szCs w:val="20"/>
        </w:rPr>
        <w:t xml:space="preserve"> Esta Ley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p>
  </w:footnote>
  <w:footnote w:id="3">
    <w:p w14:paraId="03269EBF" w14:textId="77777777" w:rsidR="00965689" w:rsidRPr="000D0355" w:rsidRDefault="00965689" w:rsidP="00965689">
      <w:pPr>
        <w:pStyle w:val="Textonotapie"/>
        <w:jc w:val="both"/>
        <w:rPr>
          <w:rFonts w:ascii="Arial" w:hAnsi="Arial" w:cs="Arial"/>
          <w:sz w:val="18"/>
        </w:rPr>
      </w:pPr>
      <w:r w:rsidRPr="000D0355">
        <w:rPr>
          <w:rStyle w:val="Refdenotaalpie"/>
          <w:rFonts w:ascii="Arial" w:hAnsi="Arial" w:cs="Arial"/>
          <w:sz w:val="18"/>
        </w:rPr>
        <w:footnoteRef/>
      </w:r>
      <w:r w:rsidRPr="000D0355">
        <w:rPr>
          <w:rFonts w:ascii="Arial" w:hAnsi="Arial" w:cs="Arial"/>
          <w:sz w:val="18"/>
        </w:rPr>
        <w:t xml:space="preserve"> “</w:t>
      </w:r>
      <w:r w:rsidRPr="000D0355">
        <w:rPr>
          <w:rFonts w:ascii="Arial" w:hAnsi="Arial" w:cs="Arial"/>
          <w:b/>
          <w:sz w:val="18"/>
        </w:rPr>
        <w:t>Art. 117.-</w:t>
      </w:r>
      <w:r w:rsidRPr="000D0355">
        <w:rPr>
          <w:rFonts w:ascii="Arial" w:hAnsi="Arial" w:cs="Arial"/>
          <w:sz w:val="18"/>
        </w:rPr>
        <w:t xml:space="preserve"> Los Estados no pueden, en ningún caso:</w:t>
      </w:r>
    </w:p>
    <w:p w14:paraId="7BA4BEB5" w14:textId="77777777" w:rsidR="00965689" w:rsidRPr="000D0355" w:rsidRDefault="00965689" w:rsidP="00965689">
      <w:pPr>
        <w:pStyle w:val="Textonotapie"/>
        <w:jc w:val="both"/>
        <w:rPr>
          <w:rFonts w:ascii="Arial" w:hAnsi="Arial" w:cs="Arial"/>
          <w:sz w:val="18"/>
        </w:rPr>
      </w:pPr>
      <w:r w:rsidRPr="000D0355">
        <w:rPr>
          <w:rFonts w:ascii="Arial" w:hAnsi="Arial" w:cs="Arial"/>
          <w:sz w:val="18"/>
        </w:rPr>
        <w:t>[…]</w:t>
      </w:r>
    </w:p>
    <w:p w14:paraId="7A3514DD" w14:textId="77777777" w:rsidR="00965689" w:rsidRPr="000D0355" w:rsidRDefault="00965689" w:rsidP="00965689">
      <w:pPr>
        <w:pStyle w:val="Textonotapie"/>
        <w:jc w:val="both"/>
        <w:rPr>
          <w:rFonts w:ascii="Arial" w:hAnsi="Arial" w:cs="Arial"/>
          <w:sz w:val="18"/>
        </w:rPr>
      </w:pPr>
      <w:r w:rsidRPr="000D0355">
        <w:rPr>
          <w:rFonts w:ascii="Arial" w:hAnsi="Arial" w:cs="Arial"/>
          <w:b/>
          <w:sz w:val="18"/>
        </w:rPr>
        <w:t>VIII.-</w:t>
      </w:r>
      <w:r w:rsidRPr="000D0355">
        <w:rPr>
          <w:rFonts w:ascii="Arial" w:hAnsi="Arial" w:cs="Arial"/>
          <w:sz w:val="18"/>
        </w:rPr>
        <w:t xml:space="preserve"> Contraer directa o indirectamente obligaciones o empréstitos con gobiernos de otras naciones, con sociedades o particulares extranjeros, o cuando deban pagarse en moneda extranjera o fuera del territorio nacional.</w:t>
      </w:r>
    </w:p>
    <w:p w14:paraId="616E693B" w14:textId="77777777" w:rsidR="00965689" w:rsidRPr="000D0355" w:rsidRDefault="00965689" w:rsidP="00965689">
      <w:pPr>
        <w:pStyle w:val="Textonotapie"/>
        <w:jc w:val="both"/>
        <w:rPr>
          <w:rFonts w:ascii="Arial" w:hAnsi="Arial" w:cs="Arial"/>
          <w:sz w:val="18"/>
        </w:rPr>
      </w:pPr>
      <w:r w:rsidRPr="000D0355">
        <w:rPr>
          <w:rFonts w:ascii="Arial" w:hAnsi="Arial" w:cs="Arial"/>
          <w:sz w:val="18"/>
        </w:rPr>
        <w:t>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14:paraId="63C7DB84" w14:textId="77777777" w:rsidR="00965689" w:rsidRPr="000D0355" w:rsidRDefault="00965689" w:rsidP="00965689">
      <w:pPr>
        <w:pStyle w:val="Textonotapie"/>
        <w:jc w:val="both"/>
        <w:rPr>
          <w:rFonts w:ascii="Arial" w:hAnsi="Arial" w:cs="Arial"/>
          <w:sz w:val="18"/>
        </w:rPr>
      </w:pPr>
      <w:r w:rsidRPr="000D0355">
        <w:rPr>
          <w:rFonts w:ascii="Arial" w:hAnsi="Arial" w:cs="Arial"/>
          <w:sz w:val="18"/>
        </w:rP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14:paraId="053D440D" w14:textId="77777777" w:rsidR="00965689" w:rsidRPr="000D0355" w:rsidRDefault="00965689" w:rsidP="00965689">
      <w:pPr>
        <w:pStyle w:val="Textonotapie"/>
        <w:jc w:val="both"/>
        <w:rPr>
          <w:rFonts w:ascii="Arial" w:hAnsi="Arial" w:cs="Arial"/>
          <w:sz w:val="18"/>
        </w:rPr>
      </w:pPr>
      <w:r w:rsidRPr="000D0355">
        <w:rPr>
          <w:rFonts w:ascii="Arial" w:hAnsi="Arial" w:cs="Arial"/>
          <w:sz w:val="18"/>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3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31" name="Imagen 3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3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10C"/>
    <w:multiLevelType w:val="hybridMultilevel"/>
    <w:tmpl w:val="B2ACF000"/>
    <w:lvl w:ilvl="0" w:tplc="B4500484">
      <w:start w:val="1"/>
      <w:numFmt w:val="lowerLetter"/>
      <w:lvlText w:val="%1)"/>
      <w:lvlJc w:val="left"/>
      <w:pPr>
        <w:ind w:left="927" w:hanging="360"/>
      </w:pPr>
      <w:rPr>
        <w:rFonts w:hint="default"/>
        <w:b/>
        <w:i w:val="0"/>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CD13B9"/>
    <w:multiLevelType w:val="hybridMultilevel"/>
    <w:tmpl w:val="9F38C444"/>
    <w:lvl w:ilvl="0" w:tplc="09BA8B3C">
      <w:start w:val="1"/>
      <w:numFmt w:val="lowerLetter"/>
      <w:lvlText w:val="%1)"/>
      <w:lvlJc w:val="left"/>
      <w:pPr>
        <w:ind w:left="1130" w:hanging="42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 w15:restartNumberingAfterBreak="0">
    <w:nsid w:val="58FB70F0"/>
    <w:multiLevelType w:val="hybridMultilevel"/>
    <w:tmpl w:val="C38C8410"/>
    <w:lvl w:ilvl="0" w:tplc="D518B5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4"/>
  </w:num>
  <w:num w:numId="4">
    <w:abstractNumId w:val="12"/>
  </w:num>
  <w:num w:numId="5">
    <w:abstractNumId w:val="5"/>
  </w:num>
  <w:num w:numId="6">
    <w:abstractNumId w:val="14"/>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2"/>
  </w:num>
  <w:num w:numId="12">
    <w:abstractNumId w:val="3"/>
  </w:num>
  <w:num w:numId="13">
    <w:abstractNumId w:val="11"/>
  </w:num>
  <w:num w:numId="14">
    <w:abstractNumId w:val="0"/>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8CD"/>
    <w:rsid w:val="00000C33"/>
    <w:rsid w:val="0000177A"/>
    <w:rsid w:val="00001E11"/>
    <w:rsid w:val="000062DE"/>
    <w:rsid w:val="00006B27"/>
    <w:rsid w:val="000114F9"/>
    <w:rsid w:val="00012802"/>
    <w:rsid w:val="000178FF"/>
    <w:rsid w:val="0002052A"/>
    <w:rsid w:val="00020F83"/>
    <w:rsid w:val="00021196"/>
    <w:rsid w:val="00022400"/>
    <w:rsid w:val="00023BCC"/>
    <w:rsid w:val="00027EFA"/>
    <w:rsid w:val="0003020A"/>
    <w:rsid w:val="00033562"/>
    <w:rsid w:val="00034F57"/>
    <w:rsid w:val="00036994"/>
    <w:rsid w:val="00040325"/>
    <w:rsid w:val="0004099C"/>
    <w:rsid w:val="000411C1"/>
    <w:rsid w:val="00041B7E"/>
    <w:rsid w:val="00042A1F"/>
    <w:rsid w:val="00042B91"/>
    <w:rsid w:val="0004311F"/>
    <w:rsid w:val="00045D6A"/>
    <w:rsid w:val="00045FEC"/>
    <w:rsid w:val="000466B6"/>
    <w:rsid w:val="000504F5"/>
    <w:rsid w:val="000505ED"/>
    <w:rsid w:val="000555B3"/>
    <w:rsid w:val="00055C53"/>
    <w:rsid w:val="000562E0"/>
    <w:rsid w:val="0005737A"/>
    <w:rsid w:val="0006074B"/>
    <w:rsid w:val="000611DB"/>
    <w:rsid w:val="000628D2"/>
    <w:rsid w:val="00062E48"/>
    <w:rsid w:val="00063F97"/>
    <w:rsid w:val="0006478D"/>
    <w:rsid w:val="000664DA"/>
    <w:rsid w:val="00070B5E"/>
    <w:rsid w:val="000712F6"/>
    <w:rsid w:val="000718FE"/>
    <w:rsid w:val="000727B0"/>
    <w:rsid w:val="00073B6A"/>
    <w:rsid w:val="0007544E"/>
    <w:rsid w:val="00075B69"/>
    <w:rsid w:val="0007627C"/>
    <w:rsid w:val="00076B91"/>
    <w:rsid w:val="00081173"/>
    <w:rsid w:val="00082744"/>
    <w:rsid w:val="00082CF2"/>
    <w:rsid w:val="00082E6E"/>
    <w:rsid w:val="000838D3"/>
    <w:rsid w:val="00085D02"/>
    <w:rsid w:val="00086021"/>
    <w:rsid w:val="00086731"/>
    <w:rsid w:val="000908F3"/>
    <w:rsid w:val="0009483C"/>
    <w:rsid w:val="000972A5"/>
    <w:rsid w:val="0009751D"/>
    <w:rsid w:val="000A0571"/>
    <w:rsid w:val="000A0AFE"/>
    <w:rsid w:val="000A16B5"/>
    <w:rsid w:val="000A20E8"/>
    <w:rsid w:val="000A2CA9"/>
    <w:rsid w:val="000A2D6A"/>
    <w:rsid w:val="000A3EF9"/>
    <w:rsid w:val="000A45C5"/>
    <w:rsid w:val="000A6C74"/>
    <w:rsid w:val="000A6E66"/>
    <w:rsid w:val="000A7547"/>
    <w:rsid w:val="000B07A1"/>
    <w:rsid w:val="000B0AF9"/>
    <w:rsid w:val="000B2CB1"/>
    <w:rsid w:val="000B3CF4"/>
    <w:rsid w:val="000B3F7B"/>
    <w:rsid w:val="000B41AD"/>
    <w:rsid w:val="000B4317"/>
    <w:rsid w:val="000B443B"/>
    <w:rsid w:val="000B4F9B"/>
    <w:rsid w:val="000B51F5"/>
    <w:rsid w:val="000C05DC"/>
    <w:rsid w:val="000C0E16"/>
    <w:rsid w:val="000C18E2"/>
    <w:rsid w:val="000C296E"/>
    <w:rsid w:val="000C35CF"/>
    <w:rsid w:val="000C37BC"/>
    <w:rsid w:val="000C38B3"/>
    <w:rsid w:val="000C4994"/>
    <w:rsid w:val="000C524D"/>
    <w:rsid w:val="000C677F"/>
    <w:rsid w:val="000C6DF2"/>
    <w:rsid w:val="000C7284"/>
    <w:rsid w:val="000C7BCC"/>
    <w:rsid w:val="000D0727"/>
    <w:rsid w:val="000D0D28"/>
    <w:rsid w:val="000D21CD"/>
    <w:rsid w:val="000D2740"/>
    <w:rsid w:val="000D5C62"/>
    <w:rsid w:val="000D7962"/>
    <w:rsid w:val="000E2FB0"/>
    <w:rsid w:val="000E3041"/>
    <w:rsid w:val="000E5918"/>
    <w:rsid w:val="000E7C02"/>
    <w:rsid w:val="000F202A"/>
    <w:rsid w:val="000F62A1"/>
    <w:rsid w:val="000F7024"/>
    <w:rsid w:val="00100B94"/>
    <w:rsid w:val="00101040"/>
    <w:rsid w:val="0010135A"/>
    <w:rsid w:val="00101C60"/>
    <w:rsid w:val="0010302F"/>
    <w:rsid w:val="00103912"/>
    <w:rsid w:val="00103A84"/>
    <w:rsid w:val="00103D2B"/>
    <w:rsid w:val="0010479B"/>
    <w:rsid w:val="0010538E"/>
    <w:rsid w:val="0010606C"/>
    <w:rsid w:val="00106264"/>
    <w:rsid w:val="0011102B"/>
    <w:rsid w:val="00112046"/>
    <w:rsid w:val="00112323"/>
    <w:rsid w:val="0011304A"/>
    <w:rsid w:val="001139C2"/>
    <w:rsid w:val="00113C9C"/>
    <w:rsid w:val="00113D71"/>
    <w:rsid w:val="00113EF9"/>
    <w:rsid w:val="00115C55"/>
    <w:rsid w:val="00115F14"/>
    <w:rsid w:val="0011767D"/>
    <w:rsid w:val="001179FA"/>
    <w:rsid w:val="00120734"/>
    <w:rsid w:val="00120D18"/>
    <w:rsid w:val="0012317C"/>
    <w:rsid w:val="00126CB3"/>
    <w:rsid w:val="001277FB"/>
    <w:rsid w:val="00130EF8"/>
    <w:rsid w:val="00131AFB"/>
    <w:rsid w:val="001338A6"/>
    <w:rsid w:val="00133994"/>
    <w:rsid w:val="0013446E"/>
    <w:rsid w:val="001365AF"/>
    <w:rsid w:val="001366D7"/>
    <w:rsid w:val="00136C36"/>
    <w:rsid w:val="00141081"/>
    <w:rsid w:val="001432BC"/>
    <w:rsid w:val="001433D5"/>
    <w:rsid w:val="001437E3"/>
    <w:rsid w:val="00143DAC"/>
    <w:rsid w:val="001443FF"/>
    <w:rsid w:val="0014493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469E"/>
    <w:rsid w:val="00164BF3"/>
    <w:rsid w:val="00165E68"/>
    <w:rsid w:val="00165FF8"/>
    <w:rsid w:val="00171475"/>
    <w:rsid w:val="00173A20"/>
    <w:rsid w:val="00174876"/>
    <w:rsid w:val="001753F5"/>
    <w:rsid w:val="00176D6E"/>
    <w:rsid w:val="00180EA2"/>
    <w:rsid w:val="00181664"/>
    <w:rsid w:val="00181922"/>
    <w:rsid w:val="00181956"/>
    <w:rsid w:val="00182E07"/>
    <w:rsid w:val="0018314C"/>
    <w:rsid w:val="00183E5E"/>
    <w:rsid w:val="00184BD5"/>
    <w:rsid w:val="00187255"/>
    <w:rsid w:val="001924DA"/>
    <w:rsid w:val="00192B13"/>
    <w:rsid w:val="00193A2D"/>
    <w:rsid w:val="001947DE"/>
    <w:rsid w:val="00194B60"/>
    <w:rsid w:val="00197D96"/>
    <w:rsid w:val="001A00F6"/>
    <w:rsid w:val="001A14DE"/>
    <w:rsid w:val="001A2560"/>
    <w:rsid w:val="001A2A99"/>
    <w:rsid w:val="001A3F29"/>
    <w:rsid w:val="001A6001"/>
    <w:rsid w:val="001A7AE7"/>
    <w:rsid w:val="001A7B9D"/>
    <w:rsid w:val="001B0309"/>
    <w:rsid w:val="001B0847"/>
    <w:rsid w:val="001B1253"/>
    <w:rsid w:val="001B25A0"/>
    <w:rsid w:val="001B3793"/>
    <w:rsid w:val="001B3A24"/>
    <w:rsid w:val="001B3FEB"/>
    <w:rsid w:val="001B4333"/>
    <w:rsid w:val="001B461D"/>
    <w:rsid w:val="001B4657"/>
    <w:rsid w:val="001B46D3"/>
    <w:rsid w:val="001B5F1D"/>
    <w:rsid w:val="001B6017"/>
    <w:rsid w:val="001C0C85"/>
    <w:rsid w:val="001C20C7"/>
    <w:rsid w:val="001C4F1C"/>
    <w:rsid w:val="001C52A3"/>
    <w:rsid w:val="001C5BF1"/>
    <w:rsid w:val="001C6020"/>
    <w:rsid w:val="001C7067"/>
    <w:rsid w:val="001D01FB"/>
    <w:rsid w:val="001D3512"/>
    <w:rsid w:val="001D5481"/>
    <w:rsid w:val="001D6680"/>
    <w:rsid w:val="001D6C9A"/>
    <w:rsid w:val="001E0563"/>
    <w:rsid w:val="001E0AB3"/>
    <w:rsid w:val="001E0BF4"/>
    <w:rsid w:val="001E0D11"/>
    <w:rsid w:val="001E20BB"/>
    <w:rsid w:val="001E2144"/>
    <w:rsid w:val="001E274B"/>
    <w:rsid w:val="001E2FDE"/>
    <w:rsid w:val="001E325C"/>
    <w:rsid w:val="001E3B7D"/>
    <w:rsid w:val="001E41BE"/>
    <w:rsid w:val="001E6240"/>
    <w:rsid w:val="001E6AC1"/>
    <w:rsid w:val="001E71B1"/>
    <w:rsid w:val="001F04E8"/>
    <w:rsid w:val="001F0B6D"/>
    <w:rsid w:val="001F1FBA"/>
    <w:rsid w:val="001F36C4"/>
    <w:rsid w:val="001F4ECF"/>
    <w:rsid w:val="001F5603"/>
    <w:rsid w:val="001F6687"/>
    <w:rsid w:val="002003BB"/>
    <w:rsid w:val="002008C9"/>
    <w:rsid w:val="00201AAA"/>
    <w:rsid w:val="00201E2D"/>
    <w:rsid w:val="0020208D"/>
    <w:rsid w:val="00204187"/>
    <w:rsid w:val="00204DC4"/>
    <w:rsid w:val="00205A90"/>
    <w:rsid w:val="00211BD5"/>
    <w:rsid w:val="00211D95"/>
    <w:rsid w:val="002127C8"/>
    <w:rsid w:val="00212FEB"/>
    <w:rsid w:val="002155C3"/>
    <w:rsid w:val="00215CDF"/>
    <w:rsid w:val="00217082"/>
    <w:rsid w:val="00223310"/>
    <w:rsid w:val="00225345"/>
    <w:rsid w:val="00225955"/>
    <w:rsid w:val="00225A79"/>
    <w:rsid w:val="002265EE"/>
    <w:rsid w:val="00232376"/>
    <w:rsid w:val="002331D9"/>
    <w:rsid w:val="00235508"/>
    <w:rsid w:val="002358C0"/>
    <w:rsid w:val="00235FF6"/>
    <w:rsid w:val="00236B98"/>
    <w:rsid w:val="002432D2"/>
    <w:rsid w:val="00244760"/>
    <w:rsid w:val="00245BC7"/>
    <w:rsid w:val="00246D2D"/>
    <w:rsid w:val="0025187C"/>
    <w:rsid w:val="00252EFC"/>
    <w:rsid w:val="00253A5C"/>
    <w:rsid w:val="00253CAF"/>
    <w:rsid w:val="00255CDB"/>
    <w:rsid w:val="00260B39"/>
    <w:rsid w:val="00261B8F"/>
    <w:rsid w:val="002626A4"/>
    <w:rsid w:val="002659A9"/>
    <w:rsid w:val="00265D74"/>
    <w:rsid w:val="00266801"/>
    <w:rsid w:val="002679ED"/>
    <w:rsid w:val="00267E1B"/>
    <w:rsid w:val="00270AA1"/>
    <w:rsid w:val="002745FF"/>
    <w:rsid w:val="00274629"/>
    <w:rsid w:val="00275794"/>
    <w:rsid w:val="0027696D"/>
    <w:rsid w:val="00277AC5"/>
    <w:rsid w:val="00277B0B"/>
    <w:rsid w:val="002814BF"/>
    <w:rsid w:val="0028213F"/>
    <w:rsid w:val="0028264A"/>
    <w:rsid w:val="002833B3"/>
    <w:rsid w:val="00284629"/>
    <w:rsid w:val="0028596B"/>
    <w:rsid w:val="00286972"/>
    <w:rsid w:val="0028717F"/>
    <w:rsid w:val="00287AE7"/>
    <w:rsid w:val="00290288"/>
    <w:rsid w:val="002907BC"/>
    <w:rsid w:val="00290823"/>
    <w:rsid w:val="00291BCA"/>
    <w:rsid w:val="00291C44"/>
    <w:rsid w:val="00293575"/>
    <w:rsid w:val="00296B11"/>
    <w:rsid w:val="00297302"/>
    <w:rsid w:val="00297DC5"/>
    <w:rsid w:val="002A0091"/>
    <w:rsid w:val="002A1F33"/>
    <w:rsid w:val="002A2DC9"/>
    <w:rsid w:val="002A36E4"/>
    <w:rsid w:val="002A45C9"/>
    <w:rsid w:val="002A4603"/>
    <w:rsid w:val="002A5680"/>
    <w:rsid w:val="002A6B12"/>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0AED"/>
    <w:rsid w:val="002E2051"/>
    <w:rsid w:val="002E2864"/>
    <w:rsid w:val="002E2E91"/>
    <w:rsid w:val="002E3D60"/>
    <w:rsid w:val="002E5966"/>
    <w:rsid w:val="002E66DB"/>
    <w:rsid w:val="002E7829"/>
    <w:rsid w:val="002F0639"/>
    <w:rsid w:val="002F0D18"/>
    <w:rsid w:val="002F2B84"/>
    <w:rsid w:val="002F2BFF"/>
    <w:rsid w:val="002F3AA8"/>
    <w:rsid w:val="002F3F72"/>
    <w:rsid w:val="002F5840"/>
    <w:rsid w:val="002F6896"/>
    <w:rsid w:val="003041E5"/>
    <w:rsid w:val="00305253"/>
    <w:rsid w:val="00306536"/>
    <w:rsid w:val="003074BF"/>
    <w:rsid w:val="0030753C"/>
    <w:rsid w:val="00310BC0"/>
    <w:rsid w:val="00311CDA"/>
    <w:rsid w:val="00312361"/>
    <w:rsid w:val="003144D3"/>
    <w:rsid w:val="00314FFF"/>
    <w:rsid w:val="003159B1"/>
    <w:rsid w:val="00315F37"/>
    <w:rsid w:val="00316C08"/>
    <w:rsid w:val="003179E9"/>
    <w:rsid w:val="00317AFB"/>
    <w:rsid w:val="00320649"/>
    <w:rsid w:val="003215A7"/>
    <w:rsid w:val="00321B61"/>
    <w:rsid w:val="00321DEB"/>
    <w:rsid w:val="00322446"/>
    <w:rsid w:val="00322E25"/>
    <w:rsid w:val="0032305D"/>
    <w:rsid w:val="00323218"/>
    <w:rsid w:val="003238C9"/>
    <w:rsid w:val="00323D55"/>
    <w:rsid w:val="0032421F"/>
    <w:rsid w:val="0032423C"/>
    <w:rsid w:val="0032610C"/>
    <w:rsid w:val="003269F6"/>
    <w:rsid w:val="00327703"/>
    <w:rsid w:val="00330406"/>
    <w:rsid w:val="00330C12"/>
    <w:rsid w:val="0033385B"/>
    <w:rsid w:val="00333C3B"/>
    <w:rsid w:val="00333E4F"/>
    <w:rsid w:val="00334486"/>
    <w:rsid w:val="00337A7E"/>
    <w:rsid w:val="003424A5"/>
    <w:rsid w:val="0034253A"/>
    <w:rsid w:val="00342CC8"/>
    <w:rsid w:val="00343123"/>
    <w:rsid w:val="00343A04"/>
    <w:rsid w:val="00343BEF"/>
    <w:rsid w:val="003440CC"/>
    <w:rsid w:val="003454D7"/>
    <w:rsid w:val="00345EA6"/>
    <w:rsid w:val="00346A7A"/>
    <w:rsid w:val="00347E04"/>
    <w:rsid w:val="0035189D"/>
    <w:rsid w:val="00351C47"/>
    <w:rsid w:val="00352955"/>
    <w:rsid w:val="0035300A"/>
    <w:rsid w:val="00354180"/>
    <w:rsid w:val="0035550F"/>
    <w:rsid w:val="00356003"/>
    <w:rsid w:val="00356148"/>
    <w:rsid w:val="00357881"/>
    <w:rsid w:val="00357E64"/>
    <w:rsid w:val="00360E8B"/>
    <w:rsid w:val="00360EC2"/>
    <w:rsid w:val="0036262E"/>
    <w:rsid w:val="00362BD4"/>
    <w:rsid w:val="003707E1"/>
    <w:rsid w:val="00371D84"/>
    <w:rsid w:val="00372703"/>
    <w:rsid w:val="00374306"/>
    <w:rsid w:val="00374C94"/>
    <w:rsid w:val="0037574E"/>
    <w:rsid w:val="003767AB"/>
    <w:rsid w:val="0037748E"/>
    <w:rsid w:val="00381A27"/>
    <w:rsid w:val="00386377"/>
    <w:rsid w:val="00387099"/>
    <w:rsid w:val="00387455"/>
    <w:rsid w:val="003917AC"/>
    <w:rsid w:val="00391C46"/>
    <w:rsid w:val="003924CD"/>
    <w:rsid w:val="00393099"/>
    <w:rsid w:val="0039385A"/>
    <w:rsid w:val="00394404"/>
    <w:rsid w:val="00394CE1"/>
    <w:rsid w:val="00395285"/>
    <w:rsid w:val="003A04BD"/>
    <w:rsid w:val="003A088D"/>
    <w:rsid w:val="003A1127"/>
    <w:rsid w:val="003A230C"/>
    <w:rsid w:val="003A3EDB"/>
    <w:rsid w:val="003A4F7F"/>
    <w:rsid w:val="003A7C58"/>
    <w:rsid w:val="003B4C4F"/>
    <w:rsid w:val="003B4EA0"/>
    <w:rsid w:val="003B6488"/>
    <w:rsid w:val="003B66D5"/>
    <w:rsid w:val="003B6E6F"/>
    <w:rsid w:val="003B7664"/>
    <w:rsid w:val="003B7E94"/>
    <w:rsid w:val="003C187C"/>
    <w:rsid w:val="003C247F"/>
    <w:rsid w:val="003C54EB"/>
    <w:rsid w:val="003C5959"/>
    <w:rsid w:val="003C5BC3"/>
    <w:rsid w:val="003C6E7B"/>
    <w:rsid w:val="003D0575"/>
    <w:rsid w:val="003D09A4"/>
    <w:rsid w:val="003D1D4D"/>
    <w:rsid w:val="003D2137"/>
    <w:rsid w:val="003D2847"/>
    <w:rsid w:val="003D3172"/>
    <w:rsid w:val="003D40B8"/>
    <w:rsid w:val="003D43A5"/>
    <w:rsid w:val="003D4DA7"/>
    <w:rsid w:val="003D56B7"/>
    <w:rsid w:val="003D5BE1"/>
    <w:rsid w:val="003D6CD1"/>
    <w:rsid w:val="003E0856"/>
    <w:rsid w:val="003E0A5D"/>
    <w:rsid w:val="003E1D34"/>
    <w:rsid w:val="003E35F7"/>
    <w:rsid w:val="003E4902"/>
    <w:rsid w:val="003E55BD"/>
    <w:rsid w:val="003E79B5"/>
    <w:rsid w:val="003F04A7"/>
    <w:rsid w:val="003F04D1"/>
    <w:rsid w:val="003F090C"/>
    <w:rsid w:val="003F0D24"/>
    <w:rsid w:val="003F0DED"/>
    <w:rsid w:val="003F10B0"/>
    <w:rsid w:val="003F1AB2"/>
    <w:rsid w:val="003F2083"/>
    <w:rsid w:val="003F397E"/>
    <w:rsid w:val="003F410F"/>
    <w:rsid w:val="003F5994"/>
    <w:rsid w:val="003F6AA7"/>
    <w:rsid w:val="003F6B68"/>
    <w:rsid w:val="003F76E9"/>
    <w:rsid w:val="004010C2"/>
    <w:rsid w:val="00401223"/>
    <w:rsid w:val="00405887"/>
    <w:rsid w:val="004065DC"/>
    <w:rsid w:val="00406954"/>
    <w:rsid w:val="0040704B"/>
    <w:rsid w:val="00407E91"/>
    <w:rsid w:val="004100E8"/>
    <w:rsid w:val="0041074B"/>
    <w:rsid w:val="0041099A"/>
    <w:rsid w:val="004113D0"/>
    <w:rsid w:val="0041145F"/>
    <w:rsid w:val="0041195B"/>
    <w:rsid w:val="00412851"/>
    <w:rsid w:val="004135C5"/>
    <w:rsid w:val="00414A21"/>
    <w:rsid w:val="00414D70"/>
    <w:rsid w:val="00416F39"/>
    <w:rsid w:val="00417905"/>
    <w:rsid w:val="0042119C"/>
    <w:rsid w:val="00421901"/>
    <w:rsid w:val="00422743"/>
    <w:rsid w:val="00422942"/>
    <w:rsid w:val="004230F8"/>
    <w:rsid w:val="004238C2"/>
    <w:rsid w:val="00425BE0"/>
    <w:rsid w:val="00426E69"/>
    <w:rsid w:val="00427FD4"/>
    <w:rsid w:val="00430306"/>
    <w:rsid w:val="0043074A"/>
    <w:rsid w:val="004311D3"/>
    <w:rsid w:val="00431985"/>
    <w:rsid w:val="00431E08"/>
    <w:rsid w:val="00432692"/>
    <w:rsid w:val="004336D6"/>
    <w:rsid w:val="004349BD"/>
    <w:rsid w:val="00435EAF"/>
    <w:rsid w:val="00436F6C"/>
    <w:rsid w:val="00437817"/>
    <w:rsid w:val="00437BBC"/>
    <w:rsid w:val="0044159A"/>
    <w:rsid w:val="00443F55"/>
    <w:rsid w:val="004458A0"/>
    <w:rsid w:val="00447C98"/>
    <w:rsid w:val="00450512"/>
    <w:rsid w:val="00451177"/>
    <w:rsid w:val="00451EE7"/>
    <w:rsid w:val="004560BC"/>
    <w:rsid w:val="004563DB"/>
    <w:rsid w:val="004569A6"/>
    <w:rsid w:val="004569F4"/>
    <w:rsid w:val="004575C0"/>
    <w:rsid w:val="00460269"/>
    <w:rsid w:val="00460F16"/>
    <w:rsid w:val="004614EC"/>
    <w:rsid w:val="00462736"/>
    <w:rsid w:val="004629AE"/>
    <w:rsid w:val="00462F96"/>
    <w:rsid w:val="0046313B"/>
    <w:rsid w:val="00463512"/>
    <w:rsid w:val="0046436E"/>
    <w:rsid w:val="00467A91"/>
    <w:rsid w:val="00467EE8"/>
    <w:rsid w:val="004711D3"/>
    <w:rsid w:val="00472894"/>
    <w:rsid w:val="00472AFA"/>
    <w:rsid w:val="00474402"/>
    <w:rsid w:val="0047471B"/>
    <w:rsid w:val="004753FF"/>
    <w:rsid w:val="00475766"/>
    <w:rsid w:val="004761DF"/>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3CD8"/>
    <w:rsid w:val="004A6FA5"/>
    <w:rsid w:val="004A73FD"/>
    <w:rsid w:val="004A797D"/>
    <w:rsid w:val="004A7ACB"/>
    <w:rsid w:val="004A7E28"/>
    <w:rsid w:val="004B0A90"/>
    <w:rsid w:val="004B0E50"/>
    <w:rsid w:val="004B2DC3"/>
    <w:rsid w:val="004B3B65"/>
    <w:rsid w:val="004B4CAC"/>
    <w:rsid w:val="004B5583"/>
    <w:rsid w:val="004B59CD"/>
    <w:rsid w:val="004B6C20"/>
    <w:rsid w:val="004B6EFA"/>
    <w:rsid w:val="004B7773"/>
    <w:rsid w:val="004B7D72"/>
    <w:rsid w:val="004B7E67"/>
    <w:rsid w:val="004C0693"/>
    <w:rsid w:val="004C20E7"/>
    <w:rsid w:val="004C2A6B"/>
    <w:rsid w:val="004C2ED0"/>
    <w:rsid w:val="004C482F"/>
    <w:rsid w:val="004C51A5"/>
    <w:rsid w:val="004C61C6"/>
    <w:rsid w:val="004C6752"/>
    <w:rsid w:val="004C675F"/>
    <w:rsid w:val="004C6CB1"/>
    <w:rsid w:val="004C727E"/>
    <w:rsid w:val="004D055E"/>
    <w:rsid w:val="004D063C"/>
    <w:rsid w:val="004D088D"/>
    <w:rsid w:val="004D1CE8"/>
    <w:rsid w:val="004D2C0B"/>
    <w:rsid w:val="004D2C35"/>
    <w:rsid w:val="004D4896"/>
    <w:rsid w:val="004D4DDD"/>
    <w:rsid w:val="004D5A74"/>
    <w:rsid w:val="004D60F5"/>
    <w:rsid w:val="004D6E1F"/>
    <w:rsid w:val="004D7F1F"/>
    <w:rsid w:val="004E1584"/>
    <w:rsid w:val="004E1691"/>
    <w:rsid w:val="004E2ABB"/>
    <w:rsid w:val="004E4499"/>
    <w:rsid w:val="004E4FC4"/>
    <w:rsid w:val="004E5CAA"/>
    <w:rsid w:val="004E65EB"/>
    <w:rsid w:val="004E6BC0"/>
    <w:rsid w:val="004F03F7"/>
    <w:rsid w:val="004F3346"/>
    <w:rsid w:val="004F5445"/>
    <w:rsid w:val="004F6FF3"/>
    <w:rsid w:val="004F7F21"/>
    <w:rsid w:val="005008E9"/>
    <w:rsid w:val="00503B28"/>
    <w:rsid w:val="0050570B"/>
    <w:rsid w:val="00505782"/>
    <w:rsid w:val="00506355"/>
    <w:rsid w:val="00506A46"/>
    <w:rsid w:val="00507BBE"/>
    <w:rsid w:val="0051012E"/>
    <w:rsid w:val="005108B0"/>
    <w:rsid w:val="005109B0"/>
    <w:rsid w:val="0051151D"/>
    <w:rsid w:val="00514582"/>
    <w:rsid w:val="00514FCC"/>
    <w:rsid w:val="00520B7D"/>
    <w:rsid w:val="005219AC"/>
    <w:rsid w:val="005234CB"/>
    <w:rsid w:val="00523943"/>
    <w:rsid w:val="00523AA0"/>
    <w:rsid w:val="005244EA"/>
    <w:rsid w:val="0052554A"/>
    <w:rsid w:val="0052738F"/>
    <w:rsid w:val="00531FF2"/>
    <w:rsid w:val="005334AF"/>
    <w:rsid w:val="00533AD6"/>
    <w:rsid w:val="00533C92"/>
    <w:rsid w:val="0053506E"/>
    <w:rsid w:val="00535D5B"/>
    <w:rsid w:val="0053658F"/>
    <w:rsid w:val="00536621"/>
    <w:rsid w:val="005370EB"/>
    <w:rsid w:val="00542582"/>
    <w:rsid w:val="00543CE7"/>
    <w:rsid w:val="005451C6"/>
    <w:rsid w:val="0054635F"/>
    <w:rsid w:val="0054675B"/>
    <w:rsid w:val="00546937"/>
    <w:rsid w:val="00547824"/>
    <w:rsid w:val="00550339"/>
    <w:rsid w:val="00550CD7"/>
    <w:rsid w:val="0055145B"/>
    <w:rsid w:val="005514CF"/>
    <w:rsid w:val="00551B43"/>
    <w:rsid w:val="00552156"/>
    <w:rsid w:val="005535C1"/>
    <w:rsid w:val="005539AA"/>
    <w:rsid w:val="00553C77"/>
    <w:rsid w:val="00554108"/>
    <w:rsid w:val="00554CF3"/>
    <w:rsid w:val="00555DED"/>
    <w:rsid w:val="005560CB"/>
    <w:rsid w:val="005569F5"/>
    <w:rsid w:val="00560318"/>
    <w:rsid w:val="00561175"/>
    <w:rsid w:val="00561CE8"/>
    <w:rsid w:val="00562054"/>
    <w:rsid w:val="00566040"/>
    <w:rsid w:val="0056714A"/>
    <w:rsid w:val="00567F7D"/>
    <w:rsid w:val="00570D56"/>
    <w:rsid w:val="00570DDE"/>
    <w:rsid w:val="005739AF"/>
    <w:rsid w:val="00576C3D"/>
    <w:rsid w:val="005774D7"/>
    <w:rsid w:val="00577B7D"/>
    <w:rsid w:val="00580526"/>
    <w:rsid w:val="005826A2"/>
    <w:rsid w:val="005826A4"/>
    <w:rsid w:val="0058270F"/>
    <w:rsid w:val="005842C8"/>
    <w:rsid w:val="005844A7"/>
    <w:rsid w:val="00586FE2"/>
    <w:rsid w:val="00587732"/>
    <w:rsid w:val="0059101D"/>
    <w:rsid w:val="0059190A"/>
    <w:rsid w:val="00594273"/>
    <w:rsid w:val="005945C9"/>
    <w:rsid w:val="0059524B"/>
    <w:rsid w:val="00596A35"/>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0211"/>
    <w:rsid w:val="005C167F"/>
    <w:rsid w:val="005C16D4"/>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4043"/>
    <w:rsid w:val="005E5493"/>
    <w:rsid w:val="005E66D1"/>
    <w:rsid w:val="005E755E"/>
    <w:rsid w:val="005E7CA8"/>
    <w:rsid w:val="005F1B7F"/>
    <w:rsid w:val="005F36E3"/>
    <w:rsid w:val="005F5E67"/>
    <w:rsid w:val="005F74FA"/>
    <w:rsid w:val="006003EF"/>
    <w:rsid w:val="00600E07"/>
    <w:rsid w:val="006011B7"/>
    <w:rsid w:val="006032FF"/>
    <w:rsid w:val="00603357"/>
    <w:rsid w:val="00603B78"/>
    <w:rsid w:val="00604FA9"/>
    <w:rsid w:val="00605D52"/>
    <w:rsid w:val="006076BC"/>
    <w:rsid w:val="00610706"/>
    <w:rsid w:val="006130FC"/>
    <w:rsid w:val="0061384C"/>
    <w:rsid w:val="00616CF7"/>
    <w:rsid w:val="00616F14"/>
    <w:rsid w:val="006176CC"/>
    <w:rsid w:val="00617E50"/>
    <w:rsid w:val="00620115"/>
    <w:rsid w:val="00620DDC"/>
    <w:rsid w:val="00623B0B"/>
    <w:rsid w:val="00623BD7"/>
    <w:rsid w:val="00626FD2"/>
    <w:rsid w:val="00627DFD"/>
    <w:rsid w:val="0063029B"/>
    <w:rsid w:val="00630C79"/>
    <w:rsid w:val="006316E5"/>
    <w:rsid w:val="00631786"/>
    <w:rsid w:val="00633EA1"/>
    <w:rsid w:val="0063407A"/>
    <w:rsid w:val="006354B3"/>
    <w:rsid w:val="00635CFE"/>
    <w:rsid w:val="006360EB"/>
    <w:rsid w:val="00636596"/>
    <w:rsid w:val="0063706F"/>
    <w:rsid w:val="006376B9"/>
    <w:rsid w:val="00637805"/>
    <w:rsid w:val="0064114E"/>
    <w:rsid w:val="00641D4D"/>
    <w:rsid w:val="00642069"/>
    <w:rsid w:val="00643C82"/>
    <w:rsid w:val="006440A1"/>
    <w:rsid w:val="0064458A"/>
    <w:rsid w:val="0064462A"/>
    <w:rsid w:val="006463AE"/>
    <w:rsid w:val="00646CEC"/>
    <w:rsid w:val="0064752C"/>
    <w:rsid w:val="00647BBD"/>
    <w:rsid w:val="00650E4B"/>
    <w:rsid w:val="00651AA2"/>
    <w:rsid w:val="00652AA9"/>
    <w:rsid w:val="00653D8D"/>
    <w:rsid w:val="00654DE2"/>
    <w:rsid w:val="00654E7F"/>
    <w:rsid w:val="00656B91"/>
    <w:rsid w:val="00657672"/>
    <w:rsid w:val="00657815"/>
    <w:rsid w:val="0066098F"/>
    <w:rsid w:val="00661B19"/>
    <w:rsid w:val="006628C8"/>
    <w:rsid w:val="00664F87"/>
    <w:rsid w:val="00667149"/>
    <w:rsid w:val="00667A41"/>
    <w:rsid w:val="0067025F"/>
    <w:rsid w:val="00672C23"/>
    <w:rsid w:val="00674EA3"/>
    <w:rsid w:val="0067505E"/>
    <w:rsid w:val="006762DA"/>
    <w:rsid w:val="00676454"/>
    <w:rsid w:val="00677719"/>
    <w:rsid w:val="006805CB"/>
    <w:rsid w:val="00681287"/>
    <w:rsid w:val="006830E1"/>
    <w:rsid w:val="00685C4F"/>
    <w:rsid w:val="00686ABD"/>
    <w:rsid w:val="006905CD"/>
    <w:rsid w:val="00691173"/>
    <w:rsid w:val="00691AA4"/>
    <w:rsid w:val="00691BD5"/>
    <w:rsid w:val="0069287B"/>
    <w:rsid w:val="00692DEB"/>
    <w:rsid w:val="006941A3"/>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553"/>
    <w:rsid w:val="006B589F"/>
    <w:rsid w:val="006B7ED6"/>
    <w:rsid w:val="006C01A3"/>
    <w:rsid w:val="006C026C"/>
    <w:rsid w:val="006C0363"/>
    <w:rsid w:val="006C3940"/>
    <w:rsid w:val="006C4945"/>
    <w:rsid w:val="006C590D"/>
    <w:rsid w:val="006C69F5"/>
    <w:rsid w:val="006C7ECF"/>
    <w:rsid w:val="006D0204"/>
    <w:rsid w:val="006D2664"/>
    <w:rsid w:val="006D5F5A"/>
    <w:rsid w:val="006D6661"/>
    <w:rsid w:val="006D66AA"/>
    <w:rsid w:val="006D6DFE"/>
    <w:rsid w:val="006D7096"/>
    <w:rsid w:val="006E2AF9"/>
    <w:rsid w:val="006E7725"/>
    <w:rsid w:val="006E7B46"/>
    <w:rsid w:val="006F4C79"/>
    <w:rsid w:val="006F692B"/>
    <w:rsid w:val="007012D9"/>
    <w:rsid w:val="0070199D"/>
    <w:rsid w:val="007043D0"/>
    <w:rsid w:val="00704EE5"/>
    <w:rsid w:val="00705EAB"/>
    <w:rsid w:val="007073AB"/>
    <w:rsid w:val="00710452"/>
    <w:rsid w:val="00710DD3"/>
    <w:rsid w:val="00712273"/>
    <w:rsid w:val="00714DD2"/>
    <w:rsid w:val="00716F0A"/>
    <w:rsid w:val="0071734C"/>
    <w:rsid w:val="00717BD8"/>
    <w:rsid w:val="00717C88"/>
    <w:rsid w:val="00721CAB"/>
    <w:rsid w:val="0072436A"/>
    <w:rsid w:val="00724B49"/>
    <w:rsid w:val="00730200"/>
    <w:rsid w:val="00730939"/>
    <w:rsid w:val="00732349"/>
    <w:rsid w:val="00733BBD"/>
    <w:rsid w:val="007347B3"/>
    <w:rsid w:val="00735B13"/>
    <w:rsid w:val="00736523"/>
    <w:rsid w:val="00737154"/>
    <w:rsid w:val="00737A1B"/>
    <w:rsid w:val="00741752"/>
    <w:rsid w:val="00743015"/>
    <w:rsid w:val="00743C3A"/>
    <w:rsid w:val="00744BA4"/>
    <w:rsid w:val="0074550A"/>
    <w:rsid w:val="00745EB0"/>
    <w:rsid w:val="007476B0"/>
    <w:rsid w:val="0074788D"/>
    <w:rsid w:val="007508BB"/>
    <w:rsid w:val="0075174F"/>
    <w:rsid w:val="00751CD4"/>
    <w:rsid w:val="00751EB8"/>
    <w:rsid w:val="00753AD3"/>
    <w:rsid w:val="00754A80"/>
    <w:rsid w:val="007554CA"/>
    <w:rsid w:val="00755827"/>
    <w:rsid w:val="00756693"/>
    <w:rsid w:val="00757408"/>
    <w:rsid w:val="00761A27"/>
    <w:rsid w:val="00762871"/>
    <w:rsid w:val="007654CB"/>
    <w:rsid w:val="00765908"/>
    <w:rsid w:val="0076690B"/>
    <w:rsid w:val="00771CBE"/>
    <w:rsid w:val="0077259D"/>
    <w:rsid w:val="0077303E"/>
    <w:rsid w:val="007733F0"/>
    <w:rsid w:val="00774BAB"/>
    <w:rsid w:val="00782F04"/>
    <w:rsid w:val="00783DAA"/>
    <w:rsid w:val="007840AA"/>
    <w:rsid w:val="00785375"/>
    <w:rsid w:val="007858E8"/>
    <w:rsid w:val="00785F52"/>
    <w:rsid w:val="00786C93"/>
    <w:rsid w:val="00786F9E"/>
    <w:rsid w:val="00790C03"/>
    <w:rsid w:val="00791A4E"/>
    <w:rsid w:val="00791D54"/>
    <w:rsid w:val="007933EB"/>
    <w:rsid w:val="00795616"/>
    <w:rsid w:val="00795FE5"/>
    <w:rsid w:val="007A0535"/>
    <w:rsid w:val="007A0FC6"/>
    <w:rsid w:val="007A2CCE"/>
    <w:rsid w:val="007A2D83"/>
    <w:rsid w:val="007A2E9B"/>
    <w:rsid w:val="007A4310"/>
    <w:rsid w:val="007A4CC3"/>
    <w:rsid w:val="007A550F"/>
    <w:rsid w:val="007A743D"/>
    <w:rsid w:val="007B07F8"/>
    <w:rsid w:val="007B1140"/>
    <w:rsid w:val="007B242D"/>
    <w:rsid w:val="007B4DE9"/>
    <w:rsid w:val="007B5BDC"/>
    <w:rsid w:val="007B6BB1"/>
    <w:rsid w:val="007B6FFF"/>
    <w:rsid w:val="007B728C"/>
    <w:rsid w:val="007B7850"/>
    <w:rsid w:val="007C1E82"/>
    <w:rsid w:val="007C404C"/>
    <w:rsid w:val="007C5681"/>
    <w:rsid w:val="007C5F53"/>
    <w:rsid w:val="007C641C"/>
    <w:rsid w:val="007C6973"/>
    <w:rsid w:val="007C7980"/>
    <w:rsid w:val="007C7A19"/>
    <w:rsid w:val="007D0141"/>
    <w:rsid w:val="007D1E5E"/>
    <w:rsid w:val="007D3756"/>
    <w:rsid w:val="007D3D8D"/>
    <w:rsid w:val="007D3DA8"/>
    <w:rsid w:val="007D4273"/>
    <w:rsid w:val="007D6512"/>
    <w:rsid w:val="007D6DA8"/>
    <w:rsid w:val="007D7324"/>
    <w:rsid w:val="007D775B"/>
    <w:rsid w:val="007E15E9"/>
    <w:rsid w:val="007E1977"/>
    <w:rsid w:val="007E1A2B"/>
    <w:rsid w:val="007E4843"/>
    <w:rsid w:val="007E4E3E"/>
    <w:rsid w:val="007E50B6"/>
    <w:rsid w:val="007E60DE"/>
    <w:rsid w:val="007E6B88"/>
    <w:rsid w:val="007F0841"/>
    <w:rsid w:val="007F1B0D"/>
    <w:rsid w:val="007F3A83"/>
    <w:rsid w:val="007F3AF9"/>
    <w:rsid w:val="007F3BE4"/>
    <w:rsid w:val="007F41CA"/>
    <w:rsid w:val="007F420E"/>
    <w:rsid w:val="007F4230"/>
    <w:rsid w:val="007F5155"/>
    <w:rsid w:val="007F62BC"/>
    <w:rsid w:val="007F642A"/>
    <w:rsid w:val="007F669B"/>
    <w:rsid w:val="007F7671"/>
    <w:rsid w:val="007F7BAF"/>
    <w:rsid w:val="00802CC8"/>
    <w:rsid w:val="0080515B"/>
    <w:rsid w:val="0080708A"/>
    <w:rsid w:val="00807EF9"/>
    <w:rsid w:val="00810FCE"/>
    <w:rsid w:val="00814052"/>
    <w:rsid w:val="008144AF"/>
    <w:rsid w:val="00814917"/>
    <w:rsid w:val="00814BAB"/>
    <w:rsid w:val="00814C92"/>
    <w:rsid w:val="00814D98"/>
    <w:rsid w:val="00814E50"/>
    <w:rsid w:val="00815A2A"/>
    <w:rsid w:val="008160E5"/>
    <w:rsid w:val="0081721F"/>
    <w:rsid w:val="00821A48"/>
    <w:rsid w:val="0082241A"/>
    <w:rsid w:val="00822A34"/>
    <w:rsid w:val="00824030"/>
    <w:rsid w:val="008256CC"/>
    <w:rsid w:val="0083001F"/>
    <w:rsid w:val="008301BB"/>
    <w:rsid w:val="00830DCD"/>
    <w:rsid w:val="00832A6D"/>
    <w:rsid w:val="008345D1"/>
    <w:rsid w:val="008347DF"/>
    <w:rsid w:val="00834C68"/>
    <w:rsid w:val="00835B60"/>
    <w:rsid w:val="00836BBF"/>
    <w:rsid w:val="00837D7A"/>
    <w:rsid w:val="00840B7B"/>
    <w:rsid w:val="00841D85"/>
    <w:rsid w:val="00842C2D"/>
    <w:rsid w:val="00842E87"/>
    <w:rsid w:val="00844470"/>
    <w:rsid w:val="00844F48"/>
    <w:rsid w:val="008455C3"/>
    <w:rsid w:val="0084695A"/>
    <w:rsid w:val="00847C04"/>
    <w:rsid w:val="00847C3A"/>
    <w:rsid w:val="00847E9A"/>
    <w:rsid w:val="00850332"/>
    <w:rsid w:val="00852C1F"/>
    <w:rsid w:val="008575D7"/>
    <w:rsid w:val="00862123"/>
    <w:rsid w:val="008621CC"/>
    <w:rsid w:val="00862CF1"/>
    <w:rsid w:val="00864466"/>
    <w:rsid w:val="00864A2C"/>
    <w:rsid w:val="0086530E"/>
    <w:rsid w:val="008704F0"/>
    <w:rsid w:val="008728B3"/>
    <w:rsid w:val="00874DB3"/>
    <w:rsid w:val="0087513A"/>
    <w:rsid w:val="00876ACA"/>
    <w:rsid w:val="0087756C"/>
    <w:rsid w:val="00877930"/>
    <w:rsid w:val="00882B6A"/>
    <w:rsid w:val="00884A65"/>
    <w:rsid w:val="0088570C"/>
    <w:rsid w:val="008857A7"/>
    <w:rsid w:val="0089102A"/>
    <w:rsid w:val="0089205F"/>
    <w:rsid w:val="0089275C"/>
    <w:rsid w:val="00895941"/>
    <w:rsid w:val="008A395C"/>
    <w:rsid w:val="008A3ECE"/>
    <w:rsid w:val="008A44C7"/>
    <w:rsid w:val="008A4C16"/>
    <w:rsid w:val="008B08E7"/>
    <w:rsid w:val="008B12DA"/>
    <w:rsid w:val="008B1750"/>
    <w:rsid w:val="008B239B"/>
    <w:rsid w:val="008B23F8"/>
    <w:rsid w:val="008B363A"/>
    <w:rsid w:val="008B4349"/>
    <w:rsid w:val="008B49FD"/>
    <w:rsid w:val="008B559E"/>
    <w:rsid w:val="008B5C47"/>
    <w:rsid w:val="008B61AD"/>
    <w:rsid w:val="008B734D"/>
    <w:rsid w:val="008B7C9A"/>
    <w:rsid w:val="008C1239"/>
    <w:rsid w:val="008C16B4"/>
    <w:rsid w:val="008C25E2"/>
    <w:rsid w:val="008C28F7"/>
    <w:rsid w:val="008C3454"/>
    <w:rsid w:val="008C4391"/>
    <w:rsid w:val="008C6F63"/>
    <w:rsid w:val="008C7BBB"/>
    <w:rsid w:val="008D0390"/>
    <w:rsid w:val="008D0DB0"/>
    <w:rsid w:val="008D1E05"/>
    <w:rsid w:val="008D294B"/>
    <w:rsid w:val="008D60A0"/>
    <w:rsid w:val="008D6D67"/>
    <w:rsid w:val="008D793B"/>
    <w:rsid w:val="008D7AA3"/>
    <w:rsid w:val="008D7B09"/>
    <w:rsid w:val="008D7B59"/>
    <w:rsid w:val="008E07B6"/>
    <w:rsid w:val="008E09BB"/>
    <w:rsid w:val="008E1D24"/>
    <w:rsid w:val="008E24DA"/>
    <w:rsid w:val="008E2E0C"/>
    <w:rsid w:val="008E4CC9"/>
    <w:rsid w:val="008E54F4"/>
    <w:rsid w:val="008E6291"/>
    <w:rsid w:val="008E6E16"/>
    <w:rsid w:val="008F18D1"/>
    <w:rsid w:val="008F2110"/>
    <w:rsid w:val="008F3FB7"/>
    <w:rsid w:val="008F46FA"/>
    <w:rsid w:val="008F473E"/>
    <w:rsid w:val="008F54E5"/>
    <w:rsid w:val="008F5F2C"/>
    <w:rsid w:val="008F6003"/>
    <w:rsid w:val="008F7183"/>
    <w:rsid w:val="008F7CB6"/>
    <w:rsid w:val="00900C30"/>
    <w:rsid w:val="0090103B"/>
    <w:rsid w:val="00902602"/>
    <w:rsid w:val="00902A43"/>
    <w:rsid w:val="00903717"/>
    <w:rsid w:val="00903ED0"/>
    <w:rsid w:val="00905A3E"/>
    <w:rsid w:val="009068B6"/>
    <w:rsid w:val="00910B5E"/>
    <w:rsid w:val="00910DE6"/>
    <w:rsid w:val="00911BD1"/>
    <w:rsid w:val="00913DDC"/>
    <w:rsid w:val="00914683"/>
    <w:rsid w:val="00914E1D"/>
    <w:rsid w:val="00916AA5"/>
    <w:rsid w:val="009175DA"/>
    <w:rsid w:val="00920269"/>
    <w:rsid w:val="00920A9B"/>
    <w:rsid w:val="00920A9C"/>
    <w:rsid w:val="00921EDE"/>
    <w:rsid w:val="0092236A"/>
    <w:rsid w:val="00922B67"/>
    <w:rsid w:val="00923896"/>
    <w:rsid w:val="00924044"/>
    <w:rsid w:val="0093116C"/>
    <w:rsid w:val="00932C69"/>
    <w:rsid w:val="00934FD9"/>
    <w:rsid w:val="0093618E"/>
    <w:rsid w:val="00943FB0"/>
    <w:rsid w:val="00944085"/>
    <w:rsid w:val="00947E6D"/>
    <w:rsid w:val="00950739"/>
    <w:rsid w:val="009507AE"/>
    <w:rsid w:val="009507D8"/>
    <w:rsid w:val="0095436E"/>
    <w:rsid w:val="0095536D"/>
    <w:rsid w:val="00955466"/>
    <w:rsid w:val="009604BA"/>
    <w:rsid w:val="00961DC9"/>
    <w:rsid w:val="009632FA"/>
    <w:rsid w:val="00963A9F"/>
    <w:rsid w:val="00963E39"/>
    <w:rsid w:val="00963F8A"/>
    <w:rsid w:val="009650BA"/>
    <w:rsid w:val="00965689"/>
    <w:rsid w:val="00965B98"/>
    <w:rsid w:val="00970FEA"/>
    <w:rsid w:val="009722EC"/>
    <w:rsid w:val="00972CB0"/>
    <w:rsid w:val="00972D7B"/>
    <w:rsid w:val="0097508A"/>
    <w:rsid w:val="009802D1"/>
    <w:rsid w:val="00981747"/>
    <w:rsid w:val="00981789"/>
    <w:rsid w:val="00982645"/>
    <w:rsid w:val="009842A7"/>
    <w:rsid w:val="00984422"/>
    <w:rsid w:val="00987318"/>
    <w:rsid w:val="009878D3"/>
    <w:rsid w:val="00991654"/>
    <w:rsid w:val="00991ADD"/>
    <w:rsid w:val="009937FA"/>
    <w:rsid w:val="009955A7"/>
    <w:rsid w:val="00996F50"/>
    <w:rsid w:val="00997E79"/>
    <w:rsid w:val="009A10A3"/>
    <w:rsid w:val="009A2623"/>
    <w:rsid w:val="009A2D9C"/>
    <w:rsid w:val="009A4BB1"/>
    <w:rsid w:val="009A4CF4"/>
    <w:rsid w:val="009A5E08"/>
    <w:rsid w:val="009A64A3"/>
    <w:rsid w:val="009B05CE"/>
    <w:rsid w:val="009B1700"/>
    <w:rsid w:val="009B17D7"/>
    <w:rsid w:val="009B2A1B"/>
    <w:rsid w:val="009B34BB"/>
    <w:rsid w:val="009B3559"/>
    <w:rsid w:val="009B4FCE"/>
    <w:rsid w:val="009B531B"/>
    <w:rsid w:val="009B5406"/>
    <w:rsid w:val="009B6096"/>
    <w:rsid w:val="009B60F5"/>
    <w:rsid w:val="009B7020"/>
    <w:rsid w:val="009B7116"/>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F48"/>
    <w:rsid w:val="009E2209"/>
    <w:rsid w:val="009E23AC"/>
    <w:rsid w:val="009E23FB"/>
    <w:rsid w:val="009E2FC6"/>
    <w:rsid w:val="009E33B0"/>
    <w:rsid w:val="009E3945"/>
    <w:rsid w:val="009E5832"/>
    <w:rsid w:val="009E61AA"/>
    <w:rsid w:val="009E7A83"/>
    <w:rsid w:val="009F005E"/>
    <w:rsid w:val="009F0F21"/>
    <w:rsid w:val="009F219B"/>
    <w:rsid w:val="009F2741"/>
    <w:rsid w:val="009F2A55"/>
    <w:rsid w:val="009F2D41"/>
    <w:rsid w:val="009F37ED"/>
    <w:rsid w:val="009F43A4"/>
    <w:rsid w:val="009F47CE"/>
    <w:rsid w:val="009F4E79"/>
    <w:rsid w:val="009F627C"/>
    <w:rsid w:val="009F696F"/>
    <w:rsid w:val="009F73CC"/>
    <w:rsid w:val="009F78BE"/>
    <w:rsid w:val="00A00FAB"/>
    <w:rsid w:val="00A026AA"/>
    <w:rsid w:val="00A03147"/>
    <w:rsid w:val="00A0363F"/>
    <w:rsid w:val="00A03707"/>
    <w:rsid w:val="00A03BA4"/>
    <w:rsid w:val="00A03D4F"/>
    <w:rsid w:val="00A051CC"/>
    <w:rsid w:val="00A056D3"/>
    <w:rsid w:val="00A13E67"/>
    <w:rsid w:val="00A17876"/>
    <w:rsid w:val="00A17A37"/>
    <w:rsid w:val="00A17B12"/>
    <w:rsid w:val="00A17F1C"/>
    <w:rsid w:val="00A20BA9"/>
    <w:rsid w:val="00A22FAB"/>
    <w:rsid w:val="00A2338E"/>
    <w:rsid w:val="00A24A06"/>
    <w:rsid w:val="00A25BB0"/>
    <w:rsid w:val="00A264EA"/>
    <w:rsid w:val="00A26D5A"/>
    <w:rsid w:val="00A30250"/>
    <w:rsid w:val="00A30EAF"/>
    <w:rsid w:val="00A3196C"/>
    <w:rsid w:val="00A32AE5"/>
    <w:rsid w:val="00A32DF3"/>
    <w:rsid w:val="00A36606"/>
    <w:rsid w:val="00A411C5"/>
    <w:rsid w:val="00A42EFF"/>
    <w:rsid w:val="00A42F90"/>
    <w:rsid w:val="00A445AB"/>
    <w:rsid w:val="00A44B27"/>
    <w:rsid w:val="00A46744"/>
    <w:rsid w:val="00A46D2E"/>
    <w:rsid w:val="00A4762A"/>
    <w:rsid w:val="00A47832"/>
    <w:rsid w:val="00A50A25"/>
    <w:rsid w:val="00A52219"/>
    <w:rsid w:val="00A54FAC"/>
    <w:rsid w:val="00A56DEA"/>
    <w:rsid w:val="00A604D3"/>
    <w:rsid w:val="00A607EE"/>
    <w:rsid w:val="00A617C1"/>
    <w:rsid w:val="00A621E3"/>
    <w:rsid w:val="00A631D7"/>
    <w:rsid w:val="00A63E45"/>
    <w:rsid w:val="00A668D1"/>
    <w:rsid w:val="00A67386"/>
    <w:rsid w:val="00A70290"/>
    <w:rsid w:val="00A716D7"/>
    <w:rsid w:val="00A71919"/>
    <w:rsid w:val="00A73425"/>
    <w:rsid w:val="00A73481"/>
    <w:rsid w:val="00A736DB"/>
    <w:rsid w:val="00A73C69"/>
    <w:rsid w:val="00A75D09"/>
    <w:rsid w:val="00A75E0B"/>
    <w:rsid w:val="00A7665B"/>
    <w:rsid w:val="00A76D83"/>
    <w:rsid w:val="00A8060B"/>
    <w:rsid w:val="00A80C70"/>
    <w:rsid w:val="00A8491C"/>
    <w:rsid w:val="00A86817"/>
    <w:rsid w:val="00A868E6"/>
    <w:rsid w:val="00A87FCF"/>
    <w:rsid w:val="00A9247C"/>
    <w:rsid w:val="00A93597"/>
    <w:rsid w:val="00A936CD"/>
    <w:rsid w:val="00A94E96"/>
    <w:rsid w:val="00A970C3"/>
    <w:rsid w:val="00A97EAF"/>
    <w:rsid w:val="00AA17C6"/>
    <w:rsid w:val="00AA190A"/>
    <w:rsid w:val="00AA29D6"/>
    <w:rsid w:val="00AA34AE"/>
    <w:rsid w:val="00AA3D1A"/>
    <w:rsid w:val="00AA439E"/>
    <w:rsid w:val="00AA6DD3"/>
    <w:rsid w:val="00AB0663"/>
    <w:rsid w:val="00AB0E48"/>
    <w:rsid w:val="00AB144C"/>
    <w:rsid w:val="00AB66DF"/>
    <w:rsid w:val="00AB7B5A"/>
    <w:rsid w:val="00AC059F"/>
    <w:rsid w:val="00AC14E9"/>
    <w:rsid w:val="00AC17D1"/>
    <w:rsid w:val="00AC242D"/>
    <w:rsid w:val="00AC28B1"/>
    <w:rsid w:val="00AC3812"/>
    <w:rsid w:val="00AC4E08"/>
    <w:rsid w:val="00AC5171"/>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5377"/>
    <w:rsid w:val="00AE58EC"/>
    <w:rsid w:val="00AE62BA"/>
    <w:rsid w:val="00AE653B"/>
    <w:rsid w:val="00AE73FB"/>
    <w:rsid w:val="00AF0969"/>
    <w:rsid w:val="00AF14D6"/>
    <w:rsid w:val="00AF1AFC"/>
    <w:rsid w:val="00AF36DF"/>
    <w:rsid w:val="00AF3CC7"/>
    <w:rsid w:val="00AF5B8D"/>
    <w:rsid w:val="00AF6EF0"/>
    <w:rsid w:val="00B0171D"/>
    <w:rsid w:val="00B01BFF"/>
    <w:rsid w:val="00B04692"/>
    <w:rsid w:val="00B05EFA"/>
    <w:rsid w:val="00B0647C"/>
    <w:rsid w:val="00B06E64"/>
    <w:rsid w:val="00B06FA8"/>
    <w:rsid w:val="00B07F3C"/>
    <w:rsid w:val="00B11E55"/>
    <w:rsid w:val="00B14C13"/>
    <w:rsid w:val="00B15587"/>
    <w:rsid w:val="00B17C12"/>
    <w:rsid w:val="00B2333B"/>
    <w:rsid w:val="00B24A0F"/>
    <w:rsid w:val="00B24D54"/>
    <w:rsid w:val="00B25226"/>
    <w:rsid w:val="00B27C00"/>
    <w:rsid w:val="00B30963"/>
    <w:rsid w:val="00B30A15"/>
    <w:rsid w:val="00B30DB5"/>
    <w:rsid w:val="00B3219E"/>
    <w:rsid w:val="00B3446D"/>
    <w:rsid w:val="00B3513C"/>
    <w:rsid w:val="00B352A1"/>
    <w:rsid w:val="00B356D0"/>
    <w:rsid w:val="00B3656C"/>
    <w:rsid w:val="00B36662"/>
    <w:rsid w:val="00B36D02"/>
    <w:rsid w:val="00B37F63"/>
    <w:rsid w:val="00B41423"/>
    <w:rsid w:val="00B42554"/>
    <w:rsid w:val="00B43627"/>
    <w:rsid w:val="00B450B8"/>
    <w:rsid w:val="00B459A0"/>
    <w:rsid w:val="00B463FA"/>
    <w:rsid w:val="00B46806"/>
    <w:rsid w:val="00B476B1"/>
    <w:rsid w:val="00B50A8A"/>
    <w:rsid w:val="00B510C5"/>
    <w:rsid w:val="00B516F8"/>
    <w:rsid w:val="00B51A0B"/>
    <w:rsid w:val="00B5250E"/>
    <w:rsid w:val="00B526D2"/>
    <w:rsid w:val="00B52D16"/>
    <w:rsid w:val="00B52EDA"/>
    <w:rsid w:val="00B536FD"/>
    <w:rsid w:val="00B53C6E"/>
    <w:rsid w:val="00B54DB4"/>
    <w:rsid w:val="00B55B42"/>
    <w:rsid w:val="00B57005"/>
    <w:rsid w:val="00B57738"/>
    <w:rsid w:val="00B57B10"/>
    <w:rsid w:val="00B6104A"/>
    <w:rsid w:val="00B61CE6"/>
    <w:rsid w:val="00B63145"/>
    <w:rsid w:val="00B63879"/>
    <w:rsid w:val="00B63C3C"/>
    <w:rsid w:val="00B6505C"/>
    <w:rsid w:val="00B6574B"/>
    <w:rsid w:val="00B662AA"/>
    <w:rsid w:val="00B66FC1"/>
    <w:rsid w:val="00B676CF"/>
    <w:rsid w:val="00B67D01"/>
    <w:rsid w:val="00B71D1A"/>
    <w:rsid w:val="00B725A7"/>
    <w:rsid w:val="00B72D45"/>
    <w:rsid w:val="00B743A4"/>
    <w:rsid w:val="00B75C73"/>
    <w:rsid w:val="00B77189"/>
    <w:rsid w:val="00B800C0"/>
    <w:rsid w:val="00B804EE"/>
    <w:rsid w:val="00B8206B"/>
    <w:rsid w:val="00B82400"/>
    <w:rsid w:val="00B83670"/>
    <w:rsid w:val="00B85360"/>
    <w:rsid w:val="00B85590"/>
    <w:rsid w:val="00B85A88"/>
    <w:rsid w:val="00B86BD8"/>
    <w:rsid w:val="00B86DE6"/>
    <w:rsid w:val="00B87635"/>
    <w:rsid w:val="00B90B90"/>
    <w:rsid w:val="00B9123B"/>
    <w:rsid w:val="00B91820"/>
    <w:rsid w:val="00B923B6"/>
    <w:rsid w:val="00B927A0"/>
    <w:rsid w:val="00B92C70"/>
    <w:rsid w:val="00B9384E"/>
    <w:rsid w:val="00B93B53"/>
    <w:rsid w:val="00B94AED"/>
    <w:rsid w:val="00B95FF5"/>
    <w:rsid w:val="00B97AF8"/>
    <w:rsid w:val="00BA085B"/>
    <w:rsid w:val="00BA1095"/>
    <w:rsid w:val="00BA1551"/>
    <w:rsid w:val="00BA192B"/>
    <w:rsid w:val="00BA28AE"/>
    <w:rsid w:val="00BA3AEC"/>
    <w:rsid w:val="00BA3CED"/>
    <w:rsid w:val="00BA4921"/>
    <w:rsid w:val="00BA4ED1"/>
    <w:rsid w:val="00BA7EFE"/>
    <w:rsid w:val="00BB06DC"/>
    <w:rsid w:val="00BB0CED"/>
    <w:rsid w:val="00BB10A7"/>
    <w:rsid w:val="00BB124E"/>
    <w:rsid w:val="00BB2C0F"/>
    <w:rsid w:val="00BB371E"/>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154"/>
    <w:rsid w:val="00BD3C8F"/>
    <w:rsid w:val="00BD4C86"/>
    <w:rsid w:val="00BD5E7C"/>
    <w:rsid w:val="00BE2EA0"/>
    <w:rsid w:val="00BE364E"/>
    <w:rsid w:val="00BE3D82"/>
    <w:rsid w:val="00BE470D"/>
    <w:rsid w:val="00BE788A"/>
    <w:rsid w:val="00BF0468"/>
    <w:rsid w:val="00BF08D2"/>
    <w:rsid w:val="00BF1001"/>
    <w:rsid w:val="00BF1898"/>
    <w:rsid w:val="00BF2B33"/>
    <w:rsid w:val="00BF3A8D"/>
    <w:rsid w:val="00BF476F"/>
    <w:rsid w:val="00BF537F"/>
    <w:rsid w:val="00BF5612"/>
    <w:rsid w:val="00BF58AF"/>
    <w:rsid w:val="00BF79C8"/>
    <w:rsid w:val="00BF7BC7"/>
    <w:rsid w:val="00C00869"/>
    <w:rsid w:val="00C00BEE"/>
    <w:rsid w:val="00C016FB"/>
    <w:rsid w:val="00C02A63"/>
    <w:rsid w:val="00C030BD"/>
    <w:rsid w:val="00C0437E"/>
    <w:rsid w:val="00C05295"/>
    <w:rsid w:val="00C06418"/>
    <w:rsid w:val="00C1138B"/>
    <w:rsid w:val="00C12679"/>
    <w:rsid w:val="00C127A7"/>
    <w:rsid w:val="00C12FB6"/>
    <w:rsid w:val="00C1511E"/>
    <w:rsid w:val="00C16047"/>
    <w:rsid w:val="00C20FE3"/>
    <w:rsid w:val="00C21642"/>
    <w:rsid w:val="00C2260F"/>
    <w:rsid w:val="00C23A80"/>
    <w:rsid w:val="00C251E8"/>
    <w:rsid w:val="00C25782"/>
    <w:rsid w:val="00C25DCF"/>
    <w:rsid w:val="00C25FDD"/>
    <w:rsid w:val="00C264EA"/>
    <w:rsid w:val="00C26541"/>
    <w:rsid w:val="00C27601"/>
    <w:rsid w:val="00C347AC"/>
    <w:rsid w:val="00C40217"/>
    <w:rsid w:val="00C407FD"/>
    <w:rsid w:val="00C43831"/>
    <w:rsid w:val="00C446C7"/>
    <w:rsid w:val="00C45805"/>
    <w:rsid w:val="00C459FD"/>
    <w:rsid w:val="00C45C9D"/>
    <w:rsid w:val="00C51FC9"/>
    <w:rsid w:val="00C5295E"/>
    <w:rsid w:val="00C5320C"/>
    <w:rsid w:val="00C53B17"/>
    <w:rsid w:val="00C5610F"/>
    <w:rsid w:val="00C57742"/>
    <w:rsid w:val="00C6169B"/>
    <w:rsid w:val="00C620A0"/>
    <w:rsid w:val="00C621BC"/>
    <w:rsid w:val="00C62402"/>
    <w:rsid w:val="00C63C57"/>
    <w:rsid w:val="00C63CF4"/>
    <w:rsid w:val="00C64F97"/>
    <w:rsid w:val="00C65BAA"/>
    <w:rsid w:val="00C65BDE"/>
    <w:rsid w:val="00C66B6B"/>
    <w:rsid w:val="00C71277"/>
    <w:rsid w:val="00C80038"/>
    <w:rsid w:val="00C82586"/>
    <w:rsid w:val="00C82AB7"/>
    <w:rsid w:val="00C838B9"/>
    <w:rsid w:val="00C83D50"/>
    <w:rsid w:val="00C845B4"/>
    <w:rsid w:val="00C84C6B"/>
    <w:rsid w:val="00C86CC4"/>
    <w:rsid w:val="00C873D5"/>
    <w:rsid w:val="00C9102E"/>
    <w:rsid w:val="00C91310"/>
    <w:rsid w:val="00C915EC"/>
    <w:rsid w:val="00C91EE5"/>
    <w:rsid w:val="00C92B39"/>
    <w:rsid w:val="00C934B3"/>
    <w:rsid w:val="00C94D4A"/>
    <w:rsid w:val="00C956AE"/>
    <w:rsid w:val="00C95B92"/>
    <w:rsid w:val="00C95E4C"/>
    <w:rsid w:val="00C965C8"/>
    <w:rsid w:val="00C96A4A"/>
    <w:rsid w:val="00C97B86"/>
    <w:rsid w:val="00C97C11"/>
    <w:rsid w:val="00CA1642"/>
    <w:rsid w:val="00CA2C91"/>
    <w:rsid w:val="00CA3AEB"/>
    <w:rsid w:val="00CA4250"/>
    <w:rsid w:val="00CA5EC7"/>
    <w:rsid w:val="00CA6439"/>
    <w:rsid w:val="00CB25A8"/>
    <w:rsid w:val="00CB2902"/>
    <w:rsid w:val="00CB46D0"/>
    <w:rsid w:val="00CB4E36"/>
    <w:rsid w:val="00CB5239"/>
    <w:rsid w:val="00CB5B8D"/>
    <w:rsid w:val="00CB7F80"/>
    <w:rsid w:val="00CC06CE"/>
    <w:rsid w:val="00CC0C57"/>
    <w:rsid w:val="00CC0F84"/>
    <w:rsid w:val="00CC18C4"/>
    <w:rsid w:val="00CC2308"/>
    <w:rsid w:val="00CC4AEF"/>
    <w:rsid w:val="00CC7367"/>
    <w:rsid w:val="00CD26D7"/>
    <w:rsid w:val="00CD5AE8"/>
    <w:rsid w:val="00CD6632"/>
    <w:rsid w:val="00CD762E"/>
    <w:rsid w:val="00CE18B8"/>
    <w:rsid w:val="00CE25F4"/>
    <w:rsid w:val="00CE4383"/>
    <w:rsid w:val="00CE56D6"/>
    <w:rsid w:val="00CF01FF"/>
    <w:rsid w:val="00CF0496"/>
    <w:rsid w:val="00CF17E3"/>
    <w:rsid w:val="00CF2EE3"/>
    <w:rsid w:val="00CF3500"/>
    <w:rsid w:val="00CF3B9C"/>
    <w:rsid w:val="00CF51E1"/>
    <w:rsid w:val="00CF54D3"/>
    <w:rsid w:val="00D02577"/>
    <w:rsid w:val="00D053F8"/>
    <w:rsid w:val="00D069E6"/>
    <w:rsid w:val="00D10425"/>
    <w:rsid w:val="00D11216"/>
    <w:rsid w:val="00D14674"/>
    <w:rsid w:val="00D14D89"/>
    <w:rsid w:val="00D155D6"/>
    <w:rsid w:val="00D163B6"/>
    <w:rsid w:val="00D1687D"/>
    <w:rsid w:val="00D21460"/>
    <w:rsid w:val="00D216D7"/>
    <w:rsid w:val="00D2521A"/>
    <w:rsid w:val="00D25F92"/>
    <w:rsid w:val="00D26446"/>
    <w:rsid w:val="00D31071"/>
    <w:rsid w:val="00D31711"/>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F1B"/>
    <w:rsid w:val="00D47245"/>
    <w:rsid w:val="00D47515"/>
    <w:rsid w:val="00D50768"/>
    <w:rsid w:val="00D50968"/>
    <w:rsid w:val="00D522AD"/>
    <w:rsid w:val="00D52CAC"/>
    <w:rsid w:val="00D53368"/>
    <w:rsid w:val="00D53444"/>
    <w:rsid w:val="00D537CB"/>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7032"/>
    <w:rsid w:val="00D679FD"/>
    <w:rsid w:val="00D67FD8"/>
    <w:rsid w:val="00D70651"/>
    <w:rsid w:val="00D72685"/>
    <w:rsid w:val="00D72C48"/>
    <w:rsid w:val="00D73598"/>
    <w:rsid w:val="00D7659A"/>
    <w:rsid w:val="00D76983"/>
    <w:rsid w:val="00D77A39"/>
    <w:rsid w:val="00D80DE7"/>
    <w:rsid w:val="00D83565"/>
    <w:rsid w:val="00D85836"/>
    <w:rsid w:val="00D858B5"/>
    <w:rsid w:val="00D85E7A"/>
    <w:rsid w:val="00D867DA"/>
    <w:rsid w:val="00D870CB"/>
    <w:rsid w:val="00D91FE2"/>
    <w:rsid w:val="00D92F0D"/>
    <w:rsid w:val="00DA0F26"/>
    <w:rsid w:val="00DA189F"/>
    <w:rsid w:val="00DA2D6F"/>
    <w:rsid w:val="00DA31F5"/>
    <w:rsid w:val="00DA5566"/>
    <w:rsid w:val="00DA754E"/>
    <w:rsid w:val="00DB0545"/>
    <w:rsid w:val="00DB1B90"/>
    <w:rsid w:val="00DB38E9"/>
    <w:rsid w:val="00DB6AB0"/>
    <w:rsid w:val="00DB7414"/>
    <w:rsid w:val="00DB783D"/>
    <w:rsid w:val="00DC2051"/>
    <w:rsid w:val="00DC40E9"/>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89D"/>
    <w:rsid w:val="00DE5D68"/>
    <w:rsid w:val="00DE5F82"/>
    <w:rsid w:val="00DF206E"/>
    <w:rsid w:val="00DF4F27"/>
    <w:rsid w:val="00E018D2"/>
    <w:rsid w:val="00E01D6F"/>
    <w:rsid w:val="00E034C1"/>
    <w:rsid w:val="00E03B09"/>
    <w:rsid w:val="00E051DF"/>
    <w:rsid w:val="00E05AE3"/>
    <w:rsid w:val="00E064F4"/>
    <w:rsid w:val="00E06766"/>
    <w:rsid w:val="00E10421"/>
    <w:rsid w:val="00E10531"/>
    <w:rsid w:val="00E10593"/>
    <w:rsid w:val="00E1109D"/>
    <w:rsid w:val="00E1141F"/>
    <w:rsid w:val="00E11431"/>
    <w:rsid w:val="00E129F4"/>
    <w:rsid w:val="00E12EF9"/>
    <w:rsid w:val="00E12FFC"/>
    <w:rsid w:val="00E149D8"/>
    <w:rsid w:val="00E15CA9"/>
    <w:rsid w:val="00E173AD"/>
    <w:rsid w:val="00E201DD"/>
    <w:rsid w:val="00E21B75"/>
    <w:rsid w:val="00E228B8"/>
    <w:rsid w:val="00E22A11"/>
    <w:rsid w:val="00E246BF"/>
    <w:rsid w:val="00E27002"/>
    <w:rsid w:val="00E27896"/>
    <w:rsid w:val="00E27CD4"/>
    <w:rsid w:val="00E3192D"/>
    <w:rsid w:val="00E31A9C"/>
    <w:rsid w:val="00E407B4"/>
    <w:rsid w:val="00E40DB4"/>
    <w:rsid w:val="00E4124F"/>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42E"/>
    <w:rsid w:val="00E646B1"/>
    <w:rsid w:val="00E659D8"/>
    <w:rsid w:val="00E65E53"/>
    <w:rsid w:val="00E66193"/>
    <w:rsid w:val="00E67083"/>
    <w:rsid w:val="00E671B3"/>
    <w:rsid w:val="00E6799E"/>
    <w:rsid w:val="00E679A0"/>
    <w:rsid w:val="00E7056A"/>
    <w:rsid w:val="00E7095D"/>
    <w:rsid w:val="00E72F41"/>
    <w:rsid w:val="00E73289"/>
    <w:rsid w:val="00E73A9C"/>
    <w:rsid w:val="00E73E25"/>
    <w:rsid w:val="00E740C1"/>
    <w:rsid w:val="00E74BA7"/>
    <w:rsid w:val="00E76444"/>
    <w:rsid w:val="00E772C5"/>
    <w:rsid w:val="00E81379"/>
    <w:rsid w:val="00E81617"/>
    <w:rsid w:val="00E818EC"/>
    <w:rsid w:val="00E8198D"/>
    <w:rsid w:val="00E8384B"/>
    <w:rsid w:val="00E84921"/>
    <w:rsid w:val="00E852BA"/>
    <w:rsid w:val="00E854E9"/>
    <w:rsid w:val="00E859B3"/>
    <w:rsid w:val="00E8725C"/>
    <w:rsid w:val="00E90FE2"/>
    <w:rsid w:val="00E912BE"/>
    <w:rsid w:val="00E9192E"/>
    <w:rsid w:val="00E91C02"/>
    <w:rsid w:val="00E9229C"/>
    <w:rsid w:val="00E9592A"/>
    <w:rsid w:val="00E978EF"/>
    <w:rsid w:val="00EA0249"/>
    <w:rsid w:val="00EA0AAB"/>
    <w:rsid w:val="00EA15A7"/>
    <w:rsid w:val="00EA2578"/>
    <w:rsid w:val="00EA2E57"/>
    <w:rsid w:val="00EA40D7"/>
    <w:rsid w:val="00EA4F7E"/>
    <w:rsid w:val="00EA6A56"/>
    <w:rsid w:val="00EB0429"/>
    <w:rsid w:val="00EB261F"/>
    <w:rsid w:val="00EB2951"/>
    <w:rsid w:val="00EB3D60"/>
    <w:rsid w:val="00EB68B6"/>
    <w:rsid w:val="00EB6968"/>
    <w:rsid w:val="00EC005A"/>
    <w:rsid w:val="00EC0214"/>
    <w:rsid w:val="00EC0E2C"/>
    <w:rsid w:val="00EC1575"/>
    <w:rsid w:val="00EC1C82"/>
    <w:rsid w:val="00EC20BA"/>
    <w:rsid w:val="00EC21DB"/>
    <w:rsid w:val="00EC3D77"/>
    <w:rsid w:val="00EC4855"/>
    <w:rsid w:val="00EC629D"/>
    <w:rsid w:val="00ED19B9"/>
    <w:rsid w:val="00ED2060"/>
    <w:rsid w:val="00ED22DF"/>
    <w:rsid w:val="00ED2EC9"/>
    <w:rsid w:val="00ED30E7"/>
    <w:rsid w:val="00ED4083"/>
    <w:rsid w:val="00ED4C59"/>
    <w:rsid w:val="00ED4EF9"/>
    <w:rsid w:val="00ED5427"/>
    <w:rsid w:val="00EE068B"/>
    <w:rsid w:val="00EE10DA"/>
    <w:rsid w:val="00EE42D3"/>
    <w:rsid w:val="00EE483D"/>
    <w:rsid w:val="00EE4D5C"/>
    <w:rsid w:val="00EE4F89"/>
    <w:rsid w:val="00EE6043"/>
    <w:rsid w:val="00EE63E8"/>
    <w:rsid w:val="00EE655A"/>
    <w:rsid w:val="00EE6C6B"/>
    <w:rsid w:val="00EE7E27"/>
    <w:rsid w:val="00EF1207"/>
    <w:rsid w:val="00EF1751"/>
    <w:rsid w:val="00EF1C7D"/>
    <w:rsid w:val="00EF4B0F"/>
    <w:rsid w:val="00EF5610"/>
    <w:rsid w:val="00EF5674"/>
    <w:rsid w:val="00EF74B9"/>
    <w:rsid w:val="00EF7A2B"/>
    <w:rsid w:val="00F039FB"/>
    <w:rsid w:val="00F044C4"/>
    <w:rsid w:val="00F060C0"/>
    <w:rsid w:val="00F07ADC"/>
    <w:rsid w:val="00F10572"/>
    <w:rsid w:val="00F13D96"/>
    <w:rsid w:val="00F14A16"/>
    <w:rsid w:val="00F1568B"/>
    <w:rsid w:val="00F16EE9"/>
    <w:rsid w:val="00F17746"/>
    <w:rsid w:val="00F2079B"/>
    <w:rsid w:val="00F21451"/>
    <w:rsid w:val="00F24FAB"/>
    <w:rsid w:val="00F268D2"/>
    <w:rsid w:val="00F27A2A"/>
    <w:rsid w:val="00F30455"/>
    <w:rsid w:val="00F30A9D"/>
    <w:rsid w:val="00F3124F"/>
    <w:rsid w:val="00F31F13"/>
    <w:rsid w:val="00F3475E"/>
    <w:rsid w:val="00F3479B"/>
    <w:rsid w:val="00F3512A"/>
    <w:rsid w:val="00F3587D"/>
    <w:rsid w:val="00F35B57"/>
    <w:rsid w:val="00F35C23"/>
    <w:rsid w:val="00F35F65"/>
    <w:rsid w:val="00F36B13"/>
    <w:rsid w:val="00F36D5F"/>
    <w:rsid w:val="00F40AAC"/>
    <w:rsid w:val="00F40F80"/>
    <w:rsid w:val="00F41603"/>
    <w:rsid w:val="00F4244C"/>
    <w:rsid w:val="00F42812"/>
    <w:rsid w:val="00F43A35"/>
    <w:rsid w:val="00F44788"/>
    <w:rsid w:val="00F463B0"/>
    <w:rsid w:val="00F46C31"/>
    <w:rsid w:val="00F47F5A"/>
    <w:rsid w:val="00F50C29"/>
    <w:rsid w:val="00F52DBE"/>
    <w:rsid w:val="00F5405F"/>
    <w:rsid w:val="00F54536"/>
    <w:rsid w:val="00F54C07"/>
    <w:rsid w:val="00F54C09"/>
    <w:rsid w:val="00F563B4"/>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1A5"/>
    <w:rsid w:val="00F74FF9"/>
    <w:rsid w:val="00F77125"/>
    <w:rsid w:val="00F77797"/>
    <w:rsid w:val="00F8351C"/>
    <w:rsid w:val="00F83EE6"/>
    <w:rsid w:val="00F859AD"/>
    <w:rsid w:val="00F86146"/>
    <w:rsid w:val="00F865DD"/>
    <w:rsid w:val="00F86BAA"/>
    <w:rsid w:val="00F87EAD"/>
    <w:rsid w:val="00F93F04"/>
    <w:rsid w:val="00F9653E"/>
    <w:rsid w:val="00FA1231"/>
    <w:rsid w:val="00FA1961"/>
    <w:rsid w:val="00FA1EE5"/>
    <w:rsid w:val="00FA63E2"/>
    <w:rsid w:val="00FA6C49"/>
    <w:rsid w:val="00FA6C63"/>
    <w:rsid w:val="00FA7926"/>
    <w:rsid w:val="00FB2914"/>
    <w:rsid w:val="00FB2E66"/>
    <w:rsid w:val="00FB3912"/>
    <w:rsid w:val="00FB5A87"/>
    <w:rsid w:val="00FB633D"/>
    <w:rsid w:val="00FB69A8"/>
    <w:rsid w:val="00FB6DA0"/>
    <w:rsid w:val="00FC16CA"/>
    <w:rsid w:val="00FC1DB1"/>
    <w:rsid w:val="00FC282E"/>
    <w:rsid w:val="00FC2CB4"/>
    <w:rsid w:val="00FC449E"/>
    <w:rsid w:val="00FC4DB6"/>
    <w:rsid w:val="00FC7C97"/>
    <w:rsid w:val="00FC7FB0"/>
    <w:rsid w:val="00FD2561"/>
    <w:rsid w:val="00FD2C6D"/>
    <w:rsid w:val="00FD3BF7"/>
    <w:rsid w:val="00FD3CA0"/>
    <w:rsid w:val="00FD79FE"/>
    <w:rsid w:val="00FD7BC9"/>
    <w:rsid w:val="00FD7BFE"/>
    <w:rsid w:val="00FD7EAD"/>
    <w:rsid w:val="00FE0F5E"/>
    <w:rsid w:val="00FE1639"/>
    <w:rsid w:val="00FE3727"/>
    <w:rsid w:val="00FE5E16"/>
    <w:rsid w:val="00FE6D22"/>
    <w:rsid w:val="00FF23C6"/>
    <w:rsid w:val="00FF2DD5"/>
    <w:rsid w:val="00FF3153"/>
    <w:rsid w:val="00FF4169"/>
    <w:rsid w:val="00FF4DCE"/>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Footnotes refss,Texto de nota al pie,Appel note de bas de page"/>
    <w:basedOn w:val="Fuentedeprrafopredeter"/>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paragraph" w:styleId="Sangradetextonormal">
    <w:name w:val="Body Text Indent"/>
    <w:basedOn w:val="Normal"/>
    <w:link w:val="SangradetextonormalCar"/>
    <w:uiPriority w:val="99"/>
    <w:semiHidden/>
    <w:unhideWhenUsed/>
    <w:rsid w:val="00A8491C"/>
    <w:pPr>
      <w:spacing w:after="120"/>
      <w:ind w:left="283"/>
    </w:pPr>
  </w:style>
  <w:style w:type="character" w:customStyle="1" w:styleId="SangradetextonormalCar">
    <w:name w:val="Sangría de texto normal Car"/>
    <w:basedOn w:val="Fuentedeprrafopredeter"/>
    <w:link w:val="Sangradetextonormal"/>
    <w:uiPriority w:val="99"/>
    <w:semiHidden/>
    <w:rsid w:val="00A8491C"/>
    <w:rPr>
      <w:rFonts w:ascii="Arial" w:eastAsia="Arial" w:hAnsi="Arial" w:cs="Arial"/>
      <w:color w:val="000000"/>
      <w:sz w:val="24"/>
    </w:rPr>
  </w:style>
  <w:style w:type="paragraph" w:styleId="Sinespaciado">
    <w:name w:val="No Spacing"/>
    <w:link w:val="SinespaciadoCar"/>
    <w:uiPriority w:val="1"/>
    <w:qFormat/>
    <w:rsid w:val="000C05DC"/>
    <w:pPr>
      <w:spacing w:after="0" w:line="240" w:lineRule="auto"/>
    </w:pPr>
    <w:rPr>
      <w:rFonts w:ascii="Calibri" w:eastAsia="Calibri" w:hAnsi="Calibri" w:cs="Times New Roman"/>
      <w:lang w:eastAsia="en-US"/>
    </w:rPr>
  </w:style>
  <w:style w:type="character" w:customStyle="1" w:styleId="SinespaciadoCar">
    <w:name w:val="Sin espaciado Car"/>
    <w:link w:val="Sinespaciado"/>
    <w:uiPriority w:val="1"/>
    <w:rsid w:val="000C05DC"/>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5562-D34B-4889-90B9-16BD20C0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5148</Words>
  <Characters>28315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Ariel Jesús Cetina Rivero</dc:creator>
  <cp:keywords/>
  <dc:description/>
  <cp:lastModifiedBy>Jimena Polanco</cp:lastModifiedBy>
  <cp:revision>61</cp:revision>
  <cp:lastPrinted>2022-11-28T21:55:00Z</cp:lastPrinted>
  <dcterms:created xsi:type="dcterms:W3CDTF">2024-04-30T20:15:00Z</dcterms:created>
  <dcterms:modified xsi:type="dcterms:W3CDTF">2024-05-02T18:16:00Z</dcterms:modified>
</cp:coreProperties>
</file>